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2DA" w:rsidRDefault="001F63CA" w:rsidP="009647EA">
      <w:pPr>
        <w:pStyle w:val="Intestazione"/>
        <w:tabs>
          <w:tab w:val="clear" w:pos="4819"/>
          <w:tab w:val="clear" w:pos="9638"/>
          <w:tab w:val="left" w:pos="9356"/>
        </w:tabs>
        <w:spacing w:line="360" w:lineRule="auto"/>
        <w:jc w:val="center"/>
        <w:rPr>
          <w:rFonts w:ascii="Bookman Old Style" w:hAnsi="Bookman Old Style"/>
          <w:b/>
          <w:noProof/>
          <w:sz w:val="48"/>
        </w:rPr>
      </w:pPr>
      <w:r>
        <w:rPr>
          <w:noProof/>
          <w:lang w:bidi="ar-SA"/>
        </w:rPr>
        <w:drawing>
          <wp:anchor distT="0" distB="0" distL="114300" distR="114300" simplePos="0" relativeHeight="251658240" behindDoc="0" locked="0" layoutInCell="1" allowOverlap="1">
            <wp:simplePos x="0" y="0"/>
            <wp:positionH relativeFrom="column">
              <wp:posOffset>7886700</wp:posOffset>
            </wp:positionH>
            <wp:positionV relativeFrom="paragraph">
              <wp:posOffset>-212090</wp:posOffset>
            </wp:positionV>
            <wp:extent cx="1025525" cy="1257300"/>
            <wp:effectExtent l="0" t="0" r="3175" b="0"/>
            <wp:wrapTopAndBottom/>
            <wp:docPr id="2" name="Immagine 3" descr="REGC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EGCA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5525" cy="12573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216" behindDoc="0" locked="0" layoutInCell="1" allowOverlap="1">
            <wp:simplePos x="0" y="0"/>
            <wp:positionH relativeFrom="column">
              <wp:posOffset>228600</wp:posOffset>
            </wp:positionH>
            <wp:positionV relativeFrom="paragraph">
              <wp:posOffset>-326390</wp:posOffset>
            </wp:positionV>
            <wp:extent cx="1025525" cy="1257300"/>
            <wp:effectExtent l="0" t="0" r="3175" b="0"/>
            <wp:wrapTopAndBottom/>
            <wp:docPr id="3" name="Immagine 2" descr="REGC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CA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5525" cy="1257300"/>
                    </a:xfrm>
                    <a:prstGeom prst="rect">
                      <a:avLst/>
                    </a:prstGeom>
                    <a:noFill/>
                  </pic:spPr>
                </pic:pic>
              </a:graphicData>
            </a:graphic>
            <wp14:sizeRelH relativeFrom="page">
              <wp14:pctWidth>0</wp14:pctWidth>
            </wp14:sizeRelH>
            <wp14:sizeRelV relativeFrom="page">
              <wp14:pctHeight>0</wp14:pctHeight>
            </wp14:sizeRelV>
          </wp:anchor>
        </w:drawing>
      </w:r>
      <w:r w:rsidR="007862DA">
        <w:rPr>
          <w:rFonts w:ascii="Bookman Old Style" w:hAnsi="Bookman Old Style"/>
          <w:b/>
          <w:noProof/>
          <w:sz w:val="48"/>
        </w:rPr>
        <w:t>REGIONE CALABRIA</w:t>
      </w:r>
    </w:p>
    <w:p w:rsidR="007862DA" w:rsidRDefault="007862DA">
      <w:pPr>
        <w:pStyle w:val="Intestazione"/>
        <w:tabs>
          <w:tab w:val="clear" w:pos="4819"/>
          <w:tab w:val="clear" w:pos="9638"/>
          <w:tab w:val="left" w:pos="9356"/>
        </w:tabs>
        <w:spacing w:line="360" w:lineRule="auto"/>
        <w:ind w:firstLine="851"/>
        <w:rPr>
          <w:rFonts w:ascii="Bookman Old Style" w:hAnsi="Bookman Old Style"/>
          <w:noProof/>
          <w:sz w:val="16"/>
        </w:rPr>
      </w:pPr>
    </w:p>
    <w:p w:rsidR="007862DA" w:rsidRDefault="007862DA" w:rsidP="007B0822">
      <w:pPr>
        <w:pStyle w:val="Intestazione"/>
        <w:tabs>
          <w:tab w:val="clear" w:pos="4819"/>
          <w:tab w:val="clear" w:pos="9638"/>
          <w:tab w:val="left" w:pos="9356"/>
        </w:tabs>
        <w:spacing w:line="360" w:lineRule="auto"/>
        <w:rPr>
          <w:rFonts w:ascii="Bookman Old Style" w:hAnsi="Bookman Old Style"/>
          <w:b/>
          <w:noProof/>
          <w:sz w:val="48"/>
        </w:rPr>
      </w:pPr>
      <w:r>
        <w:rPr>
          <w:rFonts w:ascii="Bookman Old Style" w:hAnsi="Bookman Old Style"/>
          <w:b/>
          <w:noProof/>
          <w:sz w:val="48"/>
        </w:rPr>
        <w:t>AZIENDA SANITARIA PROVINCIALE DI VIBO VALENTIA</w:t>
      </w:r>
    </w:p>
    <w:p w:rsidR="007862DA" w:rsidRDefault="007862DA">
      <w:pPr>
        <w:pStyle w:val="Intestazione"/>
        <w:tabs>
          <w:tab w:val="clear" w:pos="4819"/>
          <w:tab w:val="clear" w:pos="9638"/>
          <w:tab w:val="left" w:pos="9356"/>
        </w:tabs>
        <w:spacing w:line="360" w:lineRule="auto"/>
        <w:ind w:firstLine="851"/>
        <w:rPr>
          <w:rFonts w:ascii="Bookman Old Style" w:hAnsi="Bookman Old Style"/>
          <w:noProof/>
          <w:sz w:val="16"/>
        </w:rPr>
      </w:pPr>
    </w:p>
    <w:p w:rsidR="007862DA" w:rsidRDefault="007862DA">
      <w:pPr>
        <w:pBdr>
          <w:top w:val="triple" w:sz="4" w:space="1" w:color="auto"/>
          <w:left w:val="triple" w:sz="4" w:space="4" w:color="auto"/>
          <w:bottom w:val="triple" w:sz="4" w:space="1" w:color="auto"/>
          <w:right w:val="triple" w:sz="4" w:space="4" w:color="auto"/>
        </w:pBdr>
        <w:shd w:val="pct15" w:color="auto" w:fill="FFFFFF"/>
        <w:spacing w:line="360" w:lineRule="auto"/>
        <w:ind w:firstLine="851"/>
        <w:jc w:val="center"/>
        <w:rPr>
          <w:rFonts w:ascii="Bookman Old Style" w:hAnsi="Bookman Old Style"/>
          <w:b/>
          <w:sz w:val="24"/>
        </w:rPr>
      </w:pPr>
    </w:p>
    <w:p w:rsidR="007862DA" w:rsidRDefault="007862DA" w:rsidP="009647EA">
      <w:pPr>
        <w:pBdr>
          <w:top w:val="triple" w:sz="4" w:space="1" w:color="auto"/>
          <w:left w:val="triple" w:sz="4" w:space="4" w:color="auto"/>
          <w:bottom w:val="triple" w:sz="4" w:space="1" w:color="auto"/>
          <w:right w:val="triple" w:sz="4" w:space="4" w:color="auto"/>
        </w:pBdr>
        <w:shd w:val="pct15" w:color="auto" w:fill="FFFFFF"/>
        <w:spacing w:line="360" w:lineRule="auto"/>
        <w:jc w:val="center"/>
        <w:rPr>
          <w:rFonts w:ascii="Bookman Old Style" w:hAnsi="Bookman Old Style"/>
          <w:b/>
          <w:sz w:val="64"/>
        </w:rPr>
      </w:pPr>
      <w:r>
        <w:rPr>
          <w:rFonts w:ascii="Bookman Old Style" w:hAnsi="Bookman Old Style"/>
          <w:b/>
          <w:sz w:val="64"/>
        </w:rPr>
        <w:t>BILANCIO ECONOMICO PREVENTIVO</w:t>
      </w:r>
    </w:p>
    <w:p w:rsidR="007862DA" w:rsidRDefault="007862DA" w:rsidP="009647EA">
      <w:pPr>
        <w:pBdr>
          <w:top w:val="triple" w:sz="4" w:space="1" w:color="auto"/>
          <w:left w:val="triple" w:sz="4" w:space="4" w:color="auto"/>
          <w:bottom w:val="triple" w:sz="4" w:space="1" w:color="auto"/>
          <w:right w:val="triple" w:sz="4" w:space="4" w:color="auto"/>
        </w:pBdr>
        <w:shd w:val="pct15" w:color="auto" w:fill="FFFFFF"/>
        <w:spacing w:line="360" w:lineRule="auto"/>
        <w:jc w:val="center"/>
        <w:rPr>
          <w:rFonts w:ascii="Bookman Old Style" w:hAnsi="Bookman Old Style"/>
          <w:b/>
          <w:sz w:val="64"/>
        </w:rPr>
      </w:pPr>
      <w:r>
        <w:rPr>
          <w:rFonts w:ascii="Bookman Old Style" w:hAnsi="Bookman Old Style"/>
          <w:b/>
          <w:sz w:val="64"/>
        </w:rPr>
        <w:t>201</w:t>
      </w:r>
      <w:r w:rsidR="002A4897">
        <w:rPr>
          <w:rFonts w:ascii="Bookman Old Style" w:hAnsi="Bookman Old Style"/>
          <w:b/>
          <w:sz w:val="64"/>
        </w:rPr>
        <w:t>7</w:t>
      </w:r>
      <w:r w:rsidR="002C0499">
        <w:rPr>
          <w:rFonts w:ascii="Bookman Old Style" w:hAnsi="Bookman Old Style"/>
          <w:b/>
          <w:sz w:val="64"/>
        </w:rPr>
        <w:t xml:space="preserve"> E PLURIENNALE 201</w:t>
      </w:r>
      <w:r w:rsidR="002A4897">
        <w:rPr>
          <w:rFonts w:ascii="Bookman Old Style" w:hAnsi="Bookman Old Style"/>
          <w:b/>
          <w:sz w:val="64"/>
        </w:rPr>
        <w:t>7</w:t>
      </w:r>
      <w:r w:rsidR="002C0499">
        <w:rPr>
          <w:rFonts w:ascii="Bookman Old Style" w:hAnsi="Bookman Old Style"/>
          <w:b/>
          <w:sz w:val="64"/>
        </w:rPr>
        <w:t>-201</w:t>
      </w:r>
      <w:r w:rsidR="002A4897">
        <w:rPr>
          <w:rFonts w:ascii="Bookman Old Style" w:hAnsi="Bookman Old Style"/>
          <w:b/>
          <w:sz w:val="64"/>
        </w:rPr>
        <w:t>9</w:t>
      </w:r>
    </w:p>
    <w:p w:rsidR="007862DA" w:rsidRDefault="007862DA">
      <w:pPr>
        <w:pBdr>
          <w:top w:val="triple" w:sz="4" w:space="1" w:color="auto"/>
          <w:left w:val="triple" w:sz="4" w:space="4" w:color="auto"/>
          <w:bottom w:val="triple" w:sz="4" w:space="1" w:color="auto"/>
          <w:right w:val="triple" w:sz="4" w:space="4" w:color="auto"/>
        </w:pBdr>
        <w:shd w:val="pct15" w:color="auto" w:fill="FFFFFF"/>
        <w:spacing w:line="360" w:lineRule="auto"/>
        <w:ind w:firstLine="851"/>
        <w:jc w:val="center"/>
        <w:rPr>
          <w:rFonts w:ascii="Bookman Old Style" w:hAnsi="Bookman Old Style"/>
          <w:b/>
          <w:sz w:val="24"/>
        </w:rPr>
      </w:pPr>
    </w:p>
    <w:p w:rsidR="007862DA" w:rsidRDefault="007862DA">
      <w:pPr>
        <w:spacing w:line="360" w:lineRule="auto"/>
        <w:ind w:firstLine="851"/>
        <w:rPr>
          <w:rFonts w:ascii="Bookman Old Style" w:hAnsi="Bookman Old Style"/>
          <w:sz w:val="24"/>
        </w:rPr>
      </w:pPr>
    </w:p>
    <w:tbl>
      <w:tblPr>
        <w:tblW w:w="14458" w:type="dxa"/>
        <w:tblInd w:w="-72" w:type="dxa"/>
        <w:tblCellMar>
          <w:left w:w="70" w:type="dxa"/>
          <w:right w:w="70" w:type="dxa"/>
        </w:tblCellMar>
        <w:tblLook w:val="0000" w:firstRow="0" w:lastRow="0" w:firstColumn="0" w:lastColumn="0" w:noHBand="0" w:noVBand="0"/>
      </w:tblPr>
      <w:tblGrid>
        <w:gridCol w:w="4820"/>
        <w:gridCol w:w="4819"/>
        <w:gridCol w:w="4819"/>
      </w:tblGrid>
      <w:tr w:rsidR="007862DA">
        <w:tc>
          <w:tcPr>
            <w:tcW w:w="4820" w:type="dxa"/>
          </w:tcPr>
          <w:p w:rsidR="007862DA" w:rsidRDefault="007862DA">
            <w:pPr>
              <w:spacing w:line="360" w:lineRule="auto"/>
              <w:ind w:left="-135"/>
              <w:jc w:val="center"/>
              <w:rPr>
                <w:b/>
                <w:bCs/>
                <w:sz w:val="24"/>
              </w:rPr>
            </w:pPr>
          </w:p>
        </w:tc>
        <w:tc>
          <w:tcPr>
            <w:tcW w:w="4819" w:type="dxa"/>
          </w:tcPr>
          <w:p w:rsidR="004767F9" w:rsidRDefault="004767F9" w:rsidP="004767F9">
            <w:pPr>
              <w:pStyle w:val="Corpodeltesto2"/>
              <w:jc w:val="center"/>
              <w:rPr>
                <w:rFonts w:ascii="Bookman Old Style" w:hAnsi="Bookman Old Style"/>
                <w:b/>
                <w:bCs/>
              </w:rPr>
            </w:pPr>
            <w:r>
              <w:rPr>
                <w:rFonts w:ascii="Bookman Old Style" w:hAnsi="Bookman Old Style"/>
                <w:b/>
                <w:bCs/>
              </w:rPr>
              <w:t>Il Direttore Generale</w:t>
            </w:r>
          </w:p>
          <w:p w:rsidR="004767F9" w:rsidRPr="00A05C66" w:rsidRDefault="004767F9" w:rsidP="004767F9">
            <w:pPr>
              <w:pStyle w:val="Corpodeltesto2"/>
              <w:jc w:val="center"/>
              <w:rPr>
                <w:rFonts w:ascii="Bookman Old Style" w:hAnsi="Bookman Old Style"/>
                <w:b/>
                <w:bCs/>
              </w:rPr>
            </w:pPr>
            <w:r w:rsidRPr="004767F9">
              <w:rPr>
                <w:rFonts w:ascii="Bookman Old Style" w:hAnsi="Bookman Old Style"/>
                <w:bCs/>
              </w:rPr>
              <w:t xml:space="preserve">(Dott.ssa Angela </w:t>
            </w:r>
            <w:proofErr w:type="spellStart"/>
            <w:r w:rsidRPr="004767F9">
              <w:rPr>
                <w:rFonts w:ascii="Bookman Old Style" w:hAnsi="Bookman Old Style"/>
                <w:bCs/>
              </w:rPr>
              <w:t>Caligiuri</w:t>
            </w:r>
            <w:proofErr w:type="spellEnd"/>
            <w:r w:rsidRPr="004767F9">
              <w:rPr>
                <w:rFonts w:ascii="Bookman Old Style" w:hAnsi="Bookman Old Style"/>
                <w:bCs/>
              </w:rPr>
              <w:t>)</w:t>
            </w:r>
          </w:p>
          <w:p w:rsidR="007862DA" w:rsidRPr="00D550EE" w:rsidRDefault="007862DA" w:rsidP="00D550EE"/>
          <w:p w:rsidR="007862DA" w:rsidRDefault="007862DA" w:rsidP="0088422A">
            <w:pPr>
              <w:pStyle w:val="Titolo5"/>
              <w:tabs>
                <w:tab w:val="clear" w:pos="9356"/>
              </w:tabs>
              <w:spacing w:line="360" w:lineRule="auto"/>
              <w:rPr>
                <w:rFonts w:ascii="Times New Roman" w:hAnsi="Times New Roman"/>
                <w:bCs/>
              </w:rPr>
            </w:pPr>
          </w:p>
        </w:tc>
        <w:tc>
          <w:tcPr>
            <w:tcW w:w="4819" w:type="dxa"/>
          </w:tcPr>
          <w:p w:rsidR="007862DA" w:rsidRDefault="007862DA">
            <w:pPr>
              <w:spacing w:line="360" w:lineRule="auto"/>
              <w:jc w:val="center"/>
              <w:rPr>
                <w:b/>
                <w:bCs/>
                <w:sz w:val="24"/>
              </w:rPr>
            </w:pPr>
          </w:p>
        </w:tc>
      </w:tr>
      <w:tr w:rsidR="007862DA">
        <w:tc>
          <w:tcPr>
            <w:tcW w:w="4820" w:type="dxa"/>
          </w:tcPr>
          <w:p w:rsidR="007862DA" w:rsidRDefault="007862DA" w:rsidP="00407E2A">
            <w:pPr>
              <w:pStyle w:val="Corpodeltesto2"/>
              <w:rPr>
                <w:b/>
                <w:bCs/>
                <w:sz w:val="22"/>
              </w:rPr>
            </w:pPr>
          </w:p>
        </w:tc>
        <w:tc>
          <w:tcPr>
            <w:tcW w:w="4819" w:type="dxa"/>
          </w:tcPr>
          <w:p w:rsidR="007862DA" w:rsidRDefault="007862DA">
            <w:pPr>
              <w:spacing w:line="360" w:lineRule="auto"/>
              <w:jc w:val="center"/>
              <w:rPr>
                <w:b/>
                <w:bCs/>
                <w:sz w:val="24"/>
              </w:rPr>
            </w:pPr>
          </w:p>
        </w:tc>
        <w:tc>
          <w:tcPr>
            <w:tcW w:w="4819" w:type="dxa"/>
          </w:tcPr>
          <w:p w:rsidR="007862DA" w:rsidRDefault="007862DA" w:rsidP="00472ED9">
            <w:pPr>
              <w:spacing w:line="360" w:lineRule="auto"/>
              <w:rPr>
                <w:b/>
                <w:bCs/>
                <w:sz w:val="22"/>
              </w:rPr>
            </w:pPr>
          </w:p>
        </w:tc>
      </w:tr>
    </w:tbl>
    <w:p w:rsidR="007862DA" w:rsidRDefault="007862DA">
      <w:pPr>
        <w:spacing w:line="360" w:lineRule="auto"/>
        <w:ind w:left="4813" w:firstLine="143"/>
        <w:rPr>
          <w:b/>
          <w:bCs/>
          <w:sz w:val="24"/>
        </w:rPr>
      </w:pPr>
      <w:r>
        <w:rPr>
          <w:b/>
          <w:bCs/>
          <w:sz w:val="24"/>
        </w:rPr>
        <w:t xml:space="preserve">                                                                                                                                                                                </w:t>
      </w:r>
    </w:p>
    <w:p w:rsidR="007862DA" w:rsidRPr="00A846B2" w:rsidRDefault="007862DA">
      <w:pPr>
        <w:spacing w:line="360" w:lineRule="auto"/>
        <w:ind w:firstLine="851"/>
        <w:jc w:val="center"/>
        <w:rPr>
          <w:highlight w:val="lightGray"/>
        </w:rPr>
      </w:pPr>
      <w:r w:rsidRPr="00A846B2">
        <w:rPr>
          <w:highlight w:val="lightGray"/>
        </w:rPr>
        <w:t xml:space="preserve">BILANCIO ECONOMICO PREVENTIVO DELL’AZIENDA PROVINCIALE DI VIBO VALENTIA </w:t>
      </w:r>
    </w:p>
    <w:p w:rsidR="007862DA" w:rsidRDefault="007862DA">
      <w:pPr>
        <w:pBdr>
          <w:top w:val="double" w:sz="4" w:space="1" w:color="auto"/>
          <w:left w:val="double" w:sz="4" w:space="4" w:color="auto"/>
          <w:bottom w:val="double" w:sz="4" w:space="1" w:color="auto"/>
          <w:right w:val="double" w:sz="4" w:space="4" w:color="auto"/>
        </w:pBdr>
        <w:shd w:val="pct15" w:color="auto" w:fill="FFFFFF"/>
        <w:spacing w:line="360" w:lineRule="auto"/>
        <w:ind w:firstLine="851"/>
        <w:jc w:val="center"/>
        <w:rPr>
          <w:rFonts w:ascii="Bookman Old Style" w:hAnsi="Bookman Old Style"/>
          <w:b/>
          <w:sz w:val="36"/>
        </w:rPr>
      </w:pPr>
      <w:r w:rsidRPr="00A846B2">
        <w:rPr>
          <w:rFonts w:ascii="Bookman Old Style" w:hAnsi="Bookman Old Style"/>
          <w:b/>
          <w:sz w:val="36"/>
          <w:highlight w:val="lightGray"/>
        </w:rPr>
        <w:t>ESERCIZIO 20</w:t>
      </w:r>
      <w:r>
        <w:rPr>
          <w:rFonts w:ascii="Bookman Old Style" w:hAnsi="Bookman Old Style"/>
          <w:b/>
          <w:sz w:val="36"/>
        </w:rPr>
        <w:t>1</w:t>
      </w:r>
      <w:r w:rsidR="002A4897">
        <w:rPr>
          <w:rFonts w:ascii="Bookman Old Style" w:hAnsi="Bookman Old Style"/>
          <w:b/>
          <w:sz w:val="36"/>
        </w:rPr>
        <w:t>7</w:t>
      </w:r>
    </w:p>
    <w:p w:rsidR="007862DA" w:rsidRDefault="007862DA">
      <w:pPr>
        <w:spacing w:line="360" w:lineRule="auto"/>
        <w:ind w:firstLine="851"/>
        <w:jc w:val="center"/>
        <w:rPr>
          <w:rFonts w:ascii="Bookman Old Style" w:hAnsi="Bookman Old Style"/>
          <w:b/>
          <w:sz w:val="24"/>
        </w:rPr>
      </w:pPr>
    </w:p>
    <w:p w:rsidR="007862DA" w:rsidRDefault="007862DA">
      <w:pPr>
        <w:pStyle w:val="Corpodeltesto1"/>
        <w:ind w:firstLine="851"/>
        <w:rPr>
          <w:rFonts w:ascii="Bookman Old Style" w:hAnsi="Bookman Old Style"/>
        </w:rPr>
      </w:pPr>
    </w:p>
    <w:p w:rsidR="007862DA" w:rsidRPr="00A846B2" w:rsidRDefault="007862DA" w:rsidP="00E63E7B">
      <w:pPr>
        <w:pStyle w:val="Titolo2"/>
        <w:ind w:left="1985" w:firstLine="851"/>
        <w:jc w:val="left"/>
        <w:rPr>
          <w:rFonts w:ascii="Bookman Old Style" w:hAnsi="Bookman Old Style"/>
          <w:highlight w:val="lightGray"/>
        </w:rPr>
      </w:pPr>
      <w:r w:rsidRPr="00A846B2">
        <w:rPr>
          <w:rFonts w:ascii="Bookman Old Style" w:hAnsi="Bookman Old Style"/>
          <w:highlight w:val="lightGray"/>
        </w:rPr>
        <w:t xml:space="preserve">RELAZIONE ILLUSTRATIVA DEL COMMISSARIO </w:t>
      </w:r>
    </w:p>
    <w:p w:rsidR="007862DA" w:rsidRPr="00A846B2" w:rsidRDefault="007862DA" w:rsidP="00127048">
      <w:pPr>
        <w:pStyle w:val="Corpodeltesto1"/>
        <w:ind w:firstLine="851"/>
        <w:rPr>
          <w:rFonts w:ascii="Bookman Old Style" w:hAnsi="Bookman Old Style"/>
          <w:b/>
          <w:sz w:val="28"/>
          <w:highlight w:val="lightGray"/>
        </w:rPr>
      </w:pPr>
    </w:p>
    <w:p w:rsidR="007862DA" w:rsidRDefault="007862DA" w:rsidP="00127048">
      <w:pPr>
        <w:pStyle w:val="Corpodeltesto1"/>
        <w:ind w:firstLine="851"/>
        <w:rPr>
          <w:rFonts w:ascii="Bookman Old Style" w:hAnsi="Bookman Old Style"/>
        </w:rPr>
      </w:pPr>
      <w:r>
        <w:rPr>
          <w:rFonts w:ascii="Bookman Old Style" w:hAnsi="Bookman Old Style"/>
        </w:rPr>
        <w:t xml:space="preserve">Lo strumento contabile viene  redatto secondo il sistema della contabilità economico-patrimoniale  in attuazione di quanto stabilito e previsto dall’art. 15 della legge Regionale </w:t>
      </w:r>
      <w:smartTag w:uri="urn:schemas-microsoft-com:office:smarttags" w:element="date">
        <w:smartTagPr>
          <w:attr w:name="ls" w:val="trans"/>
          <w:attr w:name="Month" w:val="12"/>
          <w:attr w:name="Day" w:val="23"/>
          <w:attr w:name="Year" w:val="1996"/>
        </w:smartTagPr>
        <w:r>
          <w:rPr>
            <w:rFonts w:ascii="Bookman Old Style" w:hAnsi="Bookman Old Style"/>
          </w:rPr>
          <w:t>23 dicembre 1996</w:t>
        </w:r>
      </w:smartTag>
      <w:r>
        <w:rPr>
          <w:rFonts w:ascii="Bookman Old Style" w:hAnsi="Bookman Old Style"/>
        </w:rPr>
        <w:t xml:space="preserve"> n° 43. “Riordino della normativa in materia di finanziamento, programmazione, contabilità , patrimonio, contratti e controllo delle Aziende Sanitarie e delle Aziende Ospedaliere” nonché, in attuazione del Decreto </w:t>
      </w:r>
      <w:proofErr w:type="spellStart"/>
      <w:r>
        <w:rPr>
          <w:rFonts w:ascii="Bookman Old Style" w:hAnsi="Bookman Old Style"/>
        </w:rPr>
        <w:t>Lgs</w:t>
      </w:r>
      <w:proofErr w:type="spellEnd"/>
      <w:r>
        <w:rPr>
          <w:rFonts w:ascii="Bookman Old Style" w:hAnsi="Bookman Old Style"/>
        </w:rPr>
        <w:t xml:space="preserve"> n° 229 del </w:t>
      </w:r>
      <w:smartTag w:uri="urn:schemas-microsoft-com:office:smarttags" w:element="date">
        <w:smartTagPr>
          <w:attr w:name="ls" w:val="trans"/>
          <w:attr w:name="Month" w:val="6"/>
          <w:attr w:name="Day" w:val="19"/>
          <w:attr w:name="Year" w:val="1999"/>
        </w:smartTagPr>
        <w:r>
          <w:rPr>
            <w:rFonts w:ascii="Bookman Old Style" w:hAnsi="Bookman Old Style"/>
          </w:rPr>
          <w:t>19 Giugno 1999</w:t>
        </w:r>
      </w:smartTag>
      <w:r>
        <w:rPr>
          <w:rFonts w:ascii="Bookman Old Style" w:hAnsi="Bookman Old Style"/>
        </w:rPr>
        <w:t xml:space="preserve"> che </w:t>
      </w:r>
      <w:proofErr w:type="spellStart"/>
      <w:r>
        <w:rPr>
          <w:rFonts w:ascii="Bookman Old Style" w:hAnsi="Bookman Old Style"/>
        </w:rPr>
        <w:t>all</w:t>
      </w:r>
      <w:proofErr w:type="spellEnd"/>
      <w:r>
        <w:rPr>
          <w:rFonts w:ascii="Bookman Old Style" w:hAnsi="Bookman Old Style"/>
        </w:rPr>
        <w:t xml:space="preserve"> ’ art. 5 comma 7c  dispone  la soppressione della  contabilità finanziaria nelle Aziende Sanitarie e l’obbligo della tenuta della contabilità per centri di responsabilità e di costo che consenta analisi comparative dei costi, dei rendimenti e dei risultati.</w:t>
      </w:r>
    </w:p>
    <w:p w:rsidR="007862DA" w:rsidRDefault="007862DA" w:rsidP="00127048">
      <w:pPr>
        <w:pStyle w:val="Corpodeltesto1"/>
        <w:ind w:firstLine="851"/>
        <w:rPr>
          <w:rFonts w:ascii="Bookman Old Style" w:hAnsi="Bookman Old Style"/>
        </w:rPr>
      </w:pPr>
      <w:r>
        <w:rPr>
          <w:rFonts w:ascii="Bookman Old Style" w:hAnsi="Bookman Old Style"/>
        </w:rPr>
        <w:t>Il  bilancio preventivo economico esprime le risultanze economiche, per voce di conto, previste per l’esercizio 201</w:t>
      </w:r>
      <w:r w:rsidR="0094297F">
        <w:rPr>
          <w:rFonts w:ascii="Bookman Old Style" w:hAnsi="Bookman Old Style"/>
        </w:rPr>
        <w:t>7</w:t>
      </w:r>
    </w:p>
    <w:p w:rsidR="007862DA" w:rsidRDefault="007862DA" w:rsidP="0094297F">
      <w:pPr>
        <w:pStyle w:val="Corpodeltesto1"/>
        <w:rPr>
          <w:rFonts w:ascii="Bookman Old Style" w:hAnsi="Bookman Old Style"/>
        </w:rPr>
      </w:pPr>
      <w:r>
        <w:rPr>
          <w:rFonts w:ascii="Bookman Old Style" w:hAnsi="Bookman Old Style"/>
        </w:rPr>
        <w:t>da questa Azienda Sanitaria Provinciale. Il modello è stato aggiornato in base alle ultime disposizioni regionali, che impongono una rappresentazione su un piano dei conti su 5 livelli</w:t>
      </w:r>
      <w:r w:rsidR="0094297F">
        <w:rPr>
          <w:rFonts w:ascii="Bookman Old Style" w:hAnsi="Bookman Old Style"/>
        </w:rPr>
        <w:t xml:space="preserve"> ed i prospetti sono stati aggiornati in base a quanto previsto dal </w:t>
      </w:r>
      <w:proofErr w:type="spellStart"/>
      <w:r w:rsidR="0094297F">
        <w:rPr>
          <w:rFonts w:ascii="Bookman Old Style" w:hAnsi="Bookman Old Style"/>
        </w:rPr>
        <w:t>D.Lgs.</w:t>
      </w:r>
      <w:proofErr w:type="spellEnd"/>
      <w:r w:rsidR="0094297F">
        <w:rPr>
          <w:rFonts w:ascii="Bookman Old Style" w:hAnsi="Bookman Old Style"/>
        </w:rPr>
        <w:t xml:space="preserve"> 118/2011</w:t>
      </w:r>
      <w:r>
        <w:rPr>
          <w:rFonts w:ascii="Bookman Old Style" w:hAnsi="Bookman Old Style"/>
        </w:rPr>
        <w:t>.</w:t>
      </w:r>
    </w:p>
    <w:p w:rsidR="007862DA" w:rsidRDefault="007862DA" w:rsidP="00127048">
      <w:pPr>
        <w:pStyle w:val="Corpodeltesto1"/>
        <w:ind w:firstLine="851"/>
        <w:rPr>
          <w:rFonts w:ascii="Bookman Old Style" w:hAnsi="Bookman Old Style"/>
        </w:rPr>
      </w:pPr>
    </w:p>
    <w:p w:rsidR="007862DA" w:rsidRDefault="007862DA" w:rsidP="00127048">
      <w:pPr>
        <w:pStyle w:val="Corpodeltesto1"/>
        <w:ind w:firstLine="851"/>
        <w:rPr>
          <w:rFonts w:ascii="Bookman Old Style" w:hAnsi="Bookman Old Style"/>
        </w:rPr>
      </w:pPr>
    </w:p>
    <w:p w:rsidR="007862DA" w:rsidRDefault="007862DA" w:rsidP="0034781B">
      <w:pPr>
        <w:pStyle w:val="Corpodeltesto1"/>
        <w:ind w:firstLine="709"/>
        <w:rPr>
          <w:rFonts w:ascii="Bookman Old Style" w:hAnsi="Bookman Old Style"/>
        </w:rPr>
      </w:pPr>
      <w:r>
        <w:rPr>
          <w:rFonts w:ascii="Bookman Old Style" w:hAnsi="Bookman Old Style"/>
        </w:rPr>
        <w:br w:type="page"/>
      </w:r>
    </w:p>
    <w:p w:rsidR="007862DA" w:rsidRPr="00F500E2" w:rsidRDefault="007862DA" w:rsidP="008339B5">
      <w:pPr>
        <w:autoSpaceDE w:val="0"/>
        <w:autoSpaceDN w:val="0"/>
        <w:adjustRightInd w:val="0"/>
        <w:spacing w:line="360" w:lineRule="auto"/>
        <w:jc w:val="both"/>
        <w:rPr>
          <w:rFonts w:ascii="Bookman Old Style" w:hAnsi="Bookman Old Style"/>
          <w:color w:val="FF0000"/>
          <w:sz w:val="24"/>
        </w:rPr>
      </w:pPr>
      <w:r w:rsidRPr="00934542">
        <w:rPr>
          <w:rFonts w:ascii="Bookman Old Style" w:hAnsi="Bookman Old Style"/>
          <w:sz w:val="24"/>
        </w:rPr>
        <w:lastRenderedPageBreak/>
        <w:t>Pur non essendo ancora formalizzato il provvedimento della Regione Calabria con cui dispone il riparto del F.S.R. 201</w:t>
      </w:r>
      <w:r w:rsidR="00B910FA" w:rsidRPr="00934542">
        <w:rPr>
          <w:rFonts w:ascii="Bookman Old Style" w:hAnsi="Bookman Old Style"/>
          <w:sz w:val="24"/>
        </w:rPr>
        <w:t>7</w:t>
      </w:r>
      <w:r w:rsidRPr="00934542">
        <w:rPr>
          <w:rFonts w:ascii="Bookman Old Style" w:hAnsi="Bookman Old Style"/>
          <w:sz w:val="24"/>
        </w:rPr>
        <w:t>, atto propedeutico per l’adozione e successiva approvazione del bilancio di previsione 201</w:t>
      </w:r>
      <w:r w:rsidR="00B910FA" w:rsidRPr="00934542">
        <w:rPr>
          <w:rFonts w:ascii="Bookman Old Style" w:hAnsi="Bookman Old Style"/>
          <w:sz w:val="24"/>
        </w:rPr>
        <w:t>7</w:t>
      </w:r>
      <w:r w:rsidRPr="00934542">
        <w:rPr>
          <w:rFonts w:ascii="Bookman Old Style" w:hAnsi="Bookman Old Style"/>
          <w:sz w:val="24"/>
        </w:rPr>
        <w:t xml:space="preserve">, al fine di rispettare quanto disposto dall’articolo 12 della Legge Regionale </w:t>
      </w:r>
      <w:smartTag w:uri="urn:schemas-microsoft-com:office:smarttags" w:element="date">
        <w:smartTagPr>
          <w:attr w:name="ls" w:val="trans"/>
          <w:attr w:name="Month" w:val="12"/>
          <w:attr w:name="Day" w:val="23"/>
          <w:attr w:name="Year" w:val="1996"/>
        </w:smartTagPr>
        <w:r w:rsidRPr="00934542">
          <w:rPr>
            <w:rFonts w:ascii="Bookman Old Style" w:hAnsi="Bookman Old Style"/>
            <w:sz w:val="24"/>
          </w:rPr>
          <w:t>23 dicembre 1996</w:t>
        </w:r>
      </w:smartTag>
      <w:r w:rsidRPr="00934542">
        <w:rPr>
          <w:rFonts w:ascii="Bookman Old Style" w:hAnsi="Bookman Old Style"/>
          <w:sz w:val="24"/>
        </w:rPr>
        <w:t>, n. 43</w:t>
      </w:r>
      <w:r w:rsidR="00F927EC" w:rsidRPr="00934542">
        <w:rPr>
          <w:rFonts w:ascii="Bookman Old Style" w:hAnsi="Bookman Old Style"/>
          <w:sz w:val="24"/>
        </w:rPr>
        <w:t xml:space="preserve">, l’Azienda </w:t>
      </w:r>
      <w:r w:rsidRPr="00934542">
        <w:rPr>
          <w:rFonts w:ascii="Bookman Old Style" w:hAnsi="Bookman Old Style"/>
          <w:sz w:val="24"/>
        </w:rPr>
        <w:t xml:space="preserve">ha ritenuto di adottare il bilancio </w:t>
      </w:r>
      <w:r w:rsidR="0094297F" w:rsidRPr="00934542">
        <w:rPr>
          <w:rFonts w:ascii="Bookman Old Style" w:hAnsi="Bookman Old Style"/>
          <w:sz w:val="24"/>
        </w:rPr>
        <w:t xml:space="preserve">preventivo 2017 e il </w:t>
      </w:r>
      <w:r w:rsidRPr="00934542">
        <w:rPr>
          <w:rFonts w:ascii="Bookman Old Style" w:hAnsi="Bookman Old Style"/>
          <w:sz w:val="24"/>
        </w:rPr>
        <w:t>pluriennale 201</w:t>
      </w:r>
      <w:r w:rsidR="00B910FA" w:rsidRPr="00934542">
        <w:rPr>
          <w:rFonts w:ascii="Bookman Old Style" w:hAnsi="Bookman Old Style"/>
          <w:sz w:val="24"/>
        </w:rPr>
        <w:t>7</w:t>
      </w:r>
      <w:r w:rsidRPr="00934542">
        <w:rPr>
          <w:rFonts w:ascii="Bookman Old Style" w:hAnsi="Bookman Old Style"/>
          <w:sz w:val="24"/>
        </w:rPr>
        <w:t>/201</w:t>
      </w:r>
      <w:r w:rsidR="00B910FA" w:rsidRPr="00934542">
        <w:rPr>
          <w:rFonts w:ascii="Bookman Old Style" w:hAnsi="Bookman Old Style"/>
          <w:sz w:val="24"/>
        </w:rPr>
        <w:t>9</w:t>
      </w:r>
      <w:r w:rsidRPr="00934542">
        <w:rPr>
          <w:rFonts w:ascii="Bookman Old Style" w:hAnsi="Bookman Old Style"/>
          <w:sz w:val="24"/>
        </w:rPr>
        <w:t>. Nelle more dell’emanazione del citato provvedimento si è ritenuto opportuno procedere all’approvazione del bilancio di previsione 201</w:t>
      </w:r>
      <w:r w:rsidR="00B910FA" w:rsidRPr="00934542">
        <w:rPr>
          <w:rFonts w:ascii="Bookman Old Style" w:hAnsi="Bookman Old Style"/>
          <w:sz w:val="24"/>
        </w:rPr>
        <w:t>7</w:t>
      </w:r>
      <w:r w:rsidRPr="00934542">
        <w:rPr>
          <w:rFonts w:ascii="Bookman Old Style" w:hAnsi="Bookman Old Style"/>
          <w:sz w:val="24"/>
        </w:rPr>
        <w:t xml:space="preserve"> prendendo </w:t>
      </w:r>
      <w:r w:rsidR="00F76D33" w:rsidRPr="00934542">
        <w:rPr>
          <w:rFonts w:ascii="Bookman Old Style" w:hAnsi="Bookman Old Style"/>
          <w:sz w:val="24"/>
        </w:rPr>
        <w:t>come assegnazione di</w:t>
      </w:r>
      <w:r w:rsidRPr="00934542">
        <w:rPr>
          <w:rFonts w:ascii="Bookman Old Style" w:hAnsi="Bookman Old Style"/>
          <w:sz w:val="24"/>
        </w:rPr>
        <w:t xml:space="preserve"> riferimento i valori </w:t>
      </w:r>
      <w:r w:rsidR="0094297F" w:rsidRPr="00934542">
        <w:rPr>
          <w:rFonts w:ascii="Bookman Old Style" w:hAnsi="Bookman Old Style"/>
          <w:sz w:val="24"/>
        </w:rPr>
        <w:t xml:space="preserve">comunicati </w:t>
      </w:r>
      <w:r w:rsidR="008339B5">
        <w:rPr>
          <w:rFonts w:ascii="Bookman Old Style" w:hAnsi="Bookman Old Style"/>
          <w:sz w:val="24"/>
        </w:rPr>
        <w:t>nel DCA n. 74 del 5/05/2017 “</w:t>
      </w:r>
      <w:r w:rsidR="008339B5" w:rsidRPr="008339B5">
        <w:rPr>
          <w:rFonts w:ascii="Bookman Old Style" w:hAnsi="Bookman Old Style"/>
          <w:sz w:val="24"/>
        </w:rPr>
        <w:t>Riparto pro</w:t>
      </w:r>
      <w:r w:rsidR="008339B5">
        <w:rPr>
          <w:rFonts w:ascii="Bookman Old Style" w:hAnsi="Bookman Old Style"/>
          <w:sz w:val="24"/>
        </w:rPr>
        <w:t>vvi</w:t>
      </w:r>
      <w:r w:rsidR="008339B5" w:rsidRPr="008339B5">
        <w:rPr>
          <w:rFonts w:ascii="Bookman Old Style" w:hAnsi="Bookman Old Style"/>
          <w:sz w:val="24"/>
        </w:rPr>
        <w:t>sorio del Fondo Sanitario Regionale a destinazione indistinta e delle</w:t>
      </w:r>
      <w:r w:rsidR="008339B5">
        <w:rPr>
          <w:rFonts w:ascii="Bookman Old Style" w:hAnsi="Bookman Old Style"/>
          <w:sz w:val="24"/>
        </w:rPr>
        <w:t xml:space="preserve"> </w:t>
      </w:r>
      <w:r w:rsidR="008339B5" w:rsidRPr="008339B5">
        <w:rPr>
          <w:rFonts w:ascii="Bookman Old Style" w:hAnsi="Bookman Old Style"/>
          <w:sz w:val="24"/>
        </w:rPr>
        <w:t xml:space="preserve">quote vincolate anno 2016, ai sensi dell'art. 2 comma 2-sexies </w:t>
      </w:r>
      <w:proofErr w:type="spellStart"/>
      <w:r w:rsidR="008339B5" w:rsidRPr="008339B5">
        <w:rPr>
          <w:rFonts w:ascii="Bookman Old Style" w:hAnsi="Bookman Old Style"/>
          <w:sz w:val="24"/>
        </w:rPr>
        <w:t>lett</w:t>
      </w:r>
      <w:proofErr w:type="spellEnd"/>
      <w:r w:rsidR="008339B5" w:rsidRPr="008339B5">
        <w:rPr>
          <w:rFonts w:ascii="Bookman Old Style" w:hAnsi="Bookman Old Style"/>
          <w:sz w:val="24"/>
        </w:rPr>
        <w:t>. d), del</w:t>
      </w:r>
      <w:r w:rsidR="008339B5">
        <w:rPr>
          <w:rFonts w:ascii="Bookman Old Style" w:hAnsi="Bookman Old Style"/>
          <w:sz w:val="24"/>
        </w:rPr>
        <w:t xml:space="preserve"> D</w:t>
      </w:r>
      <w:r w:rsidR="008339B5" w:rsidRPr="008339B5">
        <w:rPr>
          <w:rFonts w:ascii="Bookman Old Style" w:hAnsi="Bookman Old Style"/>
          <w:sz w:val="24"/>
        </w:rPr>
        <w:t xml:space="preserve">.Lgs.502/92 </w:t>
      </w:r>
      <w:r w:rsidR="008339B5">
        <w:rPr>
          <w:rFonts w:ascii="Bookman Old Style" w:hAnsi="Bookman Old Style"/>
          <w:sz w:val="24"/>
        </w:rPr>
        <w:t>e successive modificazioni ed integrazioni”</w:t>
      </w:r>
      <w:r w:rsidRPr="00934542">
        <w:rPr>
          <w:rFonts w:ascii="Bookman Old Style" w:hAnsi="Bookman Old Style"/>
          <w:sz w:val="24"/>
        </w:rPr>
        <w:t xml:space="preserve">. Pertanto a seguito di formalizzazione successiva da parte della Regione Calabria del piano di riparto del F.S.R. </w:t>
      </w:r>
      <w:r w:rsidR="008339B5">
        <w:rPr>
          <w:rFonts w:ascii="Bookman Old Style" w:hAnsi="Bookman Old Style"/>
          <w:sz w:val="24"/>
        </w:rPr>
        <w:t xml:space="preserve">(qualora intervenisse nell’anno di riferimento) </w:t>
      </w:r>
      <w:r w:rsidRPr="00934542">
        <w:rPr>
          <w:rFonts w:ascii="Bookman Old Style" w:hAnsi="Bookman Old Style"/>
          <w:sz w:val="24"/>
        </w:rPr>
        <w:t>si procederà ad apportare al bilancio di previsione le dovute variazioni.</w:t>
      </w:r>
      <w:r w:rsidRPr="00F500E2">
        <w:rPr>
          <w:rFonts w:ascii="Bookman Old Style" w:hAnsi="Bookman Old Style"/>
          <w:color w:val="FF0000"/>
          <w:sz w:val="24"/>
        </w:rPr>
        <w:t xml:space="preserve">           </w:t>
      </w:r>
    </w:p>
    <w:p w:rsidR="00E21E45" w:rsidRDefault="007862DA" w:rsidP="001B5DB9">
      <w:pPr>
        <w:spacing w:line="360" w:lineRule="auto"/>
        <w:ind w:firstLine="708"/>
        <w:jc w:val="both"/>
        <w:rPr>
          <w:rFonts w:ascii="Bookman Old Style" w:hAnsi="Bookman Old Style"/>
          <w:sz w:val="24"/>
        </w:rPr>
      </w:pPr>
      <w:r w:rsidRPr="00495D14">
        <w:rPr>
          <w:rFonts w:ascii="Bookman Old Style" w:hAnsi="Bookman Old Style"/>
          <w:sz w:val="24"/>
        </w:rPr>
        <w:t>A questa Azienda è stata assegnata</w:t>
      </w:r>
      <w:r w:rsidR="0006575E" w:rsidRPr="00495D14">
        <w:rPr>
          <w:rFonts w:ascii="Bookman Old Style" w:hAnsi="Bookman Old Style"/>
          <w:sz w:val="24"/>
        </w:rPr>
        <w:t xml:space="preserve"> </w:t>
      </w:r>
      <w:r w:rsidRPr="00495D14">
        <w:rPr>
          <w:rFonts w:ascii="Bookman Old Style" w:hAnsi="Bookman Old Style"/>
          <w:sz w:val="24"/>
        </w:rPr>
        <w:t>per l’anno 201</w:t>
      </w:r>
      <w:r w:rsidR="00B910FA" w:rsidRPr="00495D14">
        <w:rPr>
          <w:rFonts w:ascii="Bookman Old Style" w:hAnsi="Bookman Old Style"/>
          <w:sz w:val="24"/>
        </w:rPr>
        <w:t>6</w:t>
      </w:r>
      <w:r w:rsidR="0006575E" w:rsidRPr="00495D14">
        <w:rPr>
          <w:rFonts w:ascii="Bookman Old Style" w:hAnsi="Bookman Old Style"/>
          <w:sz w:val="24"/>
        </w:rPr>
        <w:t xml:space="preserve"> (in via provvisoria)</w:t>
      </w:r>
      <w:r w:rsidRPr="00495D14">
        <w:rPr>
          <w:rFonts w:ascii="Bookman Old Style" w:hAnsi="Bookman Old Style"/>
          <w:sz w:val="24"/>
        </w:rPr>
        <w:t xml:space="preserve">,  la somma </w:t>
      </w:r>
      <w:r w:rsidR="008A44DA" w:rsidRPr="00495D14">
        <w:rPr>
          <w:rFonts w:ascii="Bookman Old Style" w:hAnsi="Bookman Old Style"/>
          <w:sz w:val="24"/>
        </w:rPr>
        <w:t xml:space="preserve">complessiva </w:t>
      </w:r>
      <w:r w:rsidRPr="00495D14">
        <w:rPr>
          <w:rFonts w:ascii="Bookman Old Style" w:hAnsi="Bookman Old Style"/>
          <w:sz w:val="24"/>
        </w:rPr>
        <w:t xml:space="preserve">di € </w:t>
      </w:r>
      <w:r w:rsidR="008339B5">
        <w:rPr>
          <w:rFonts w:ascii="Bookman Old Style" w:hAnsi="Bookman Old Style"/>
          <w:sz w:val="24"/>
        </w:rPr>
        <w:t>213.876</w:t>
      </w:r>
      <w:r w:rsidR="00495D14" w:rsidRPr="00495D14">
        <w:rPr>
          <w:rFonts w:ascii="Bookman Old Style" w:hAnsi="Bookman Old Style"/>
          <w:sz w:val="24"/>
        </w:rPr>
        <w:t xml:space="preserve"> mila</w:t>
      </w:r>
      <w:r w:rsidR="007F3925" w:rsidRPr="00495D14">
        <w:rPr>
          <w:rFonts w:ascii="Bookman Old Style" w:hAnsi="Bookman Old Style"/>
          <w:sz w:val="24"/>
        </w:rPr>
        <w:t xml:space="preserve"> </w:t>
      </w:r>
      <w:r w:rsidR="00173D94" w:rsidRPr="00495D14">
        <w:rPr>
          <w:rFonts w:ascii="Bookman Old Style" w:hAnsi="Bookman Old Style"/>
          <w:sz w:val="24"/>
        </w:rPr>
        <w:t xml:space="preserve">al netto della mobilità attiva e passiva </w:t>
      </w:r>
      <w:r w:rsidR="007F3925" w:rsidRPr="00495D14">
        <w:rPr>
          <w:rFonts w:ascii="Bookman Old Style" w:hAnsi="Bookman Old Style"/>
          <w:sz w:val="24"/>
        </w:rPr>
        <w:t xml:space="preserve">(euro </w:t>
      </w:r>
      <w:r w:rsidR="00C60F6A">
        <w:rPr>
          <w:rFonts w:ascii="Bookman Old Style" w:hAnsi="Bookman Old Style"/>
          <w:sz w:val="24"/>
        </w:rPr>
        <w:t>263.328</w:t>
      </w:r>
      <w:r w:rsidR="00495D14" w:rsidRPr="00495D14">
        <w:rPr>
          <w:rFonts w:ascii="Bookman Old Style" w:hAnsi="Bookman Old Style"/>
          <w:sz w:val="24"/>
        </w:rPr>
        <w:t xml:space="preserve"> mila per </w:t>
      </w:r>
      <w:r w:rsidR="007F3925" w:rsidRPr="00495D14">
        <w:rPr>
          <w:rFonts w:ascii="Bookman Old Style" w:hAnsi="Bookman Old Style"/>
          <w:sz w:val="24"/>
        </w:rPr>
        <w:t xml:space="preserve">F.S.R. a destinazione indistinta, euro </w:t>
      </w:r>
      <w:r w:rsidR="00495D14" w:rsidRPr="00495D14">
        <w:rPr>
          <w:rFonts w:ascii="Bookman Old Style" w:hAnsi="Bookman Old Style"/>
          <w:sz w:val="24"/>
        </w:rPr>
        <w:t>2.772 mila</w:t>
      </w:r>
      <w:r w:rsidR="007F3925" w:rsidRPr="00495D14">
        <w:rPr>
          <w:rFonts w:ascii="Bookman Old Style" w:hAnsi="Bookman Old Style"/>
          <w:sz w:val="24"/>
        </w:rPr>
        <w:t xml:space="preserve"> F.S.R. a destinazione vincolata per obiettivi di piano</w:t>
      </w:r>
      <w:r w:rsidR="00C60F6A">
        <w:rPr>
          <w:rFonts w:ascii="Bookman Old Style" w:hAnsi="Bookman Old Style"/>
          <w:sz w:val="24"/>
        </w:rPr>
        <w:t xml:space="preserve">, </w:t>
      </w:r>
      <w:r w:rsidR="00C60F6A" w:rsidRPr="00495D14">
        <w:rPr>
          <w:rFonts w:ascii="Bookman Old Style" w:hAnsi="Bookman Old Style"/>
          <w:sz w:val="24"/>
        </w:rPr>
        <w:t xml:space="preserve">euro </w:t>
      </w:r>
      <w:r w:rsidR="00C60F6A">
        <w:rPr>
          <w:rFonts w:ascii="Bookman Old Style" w:hAnsi="Bookman Old Style"/>
          <w:sz w:val="24"/>
        </w:rPr>
        <w:t>778</w:t>
      </w:r>
      <w:r w:rsidR="00C60F6A" w:rsidRPr="00495D14">
        <w:rPr>
          <w:rFonts w:ascii="Bookman Old Style" w:hAnsi="Bookman Old Style"/>
          <w:sz w:val="24"/>
        </w:rPr>
        <w:t xml:space="preserve"> mila F.S.R. a destinazione vincolata </w:t>
      </w:r>
      <w:r w:rsidR="00173D94" w:rsidRPr="00495D14">
        <w:rPr>
          <w:rFonts w:ascii="Bookman Old Style" w:hAnsi="Bookman Old Style"/>
          <w:sz w:val="24"/>
        </w:rPr>
        <w:t xml:space="preserve">ed ad un saldo per mobilità attiva pari ad €. </w:t>
      </w:r>
      <w:r w:rsidR="00495D14" w:rsidRPr="00495D14">
        <w:rPr>
          <w:rFonts w:ascii="Bookman Old Style" w:hAnsi="Bookman Old Style"/>
          <w:sz w:val="24"/>
        </w:rPr>
        <w:t>5.32</w:t>
      </w:r>
      <w:r w:rsidR="00C60F6A">
        <w:rPr>
          <w:rFonts w:ascii="Bookman Old Style" w:hAnsi="Bookman Old Style"/>
          <w:sz w:val="24"/>
        </w:rPr>
        <w:t>3</w:t>
      </w:r>
      <w:r w:rsidR="00495D14" w:rsidRPr="00495D14">
        <w:rPr>
          <w:rFonts w:ascii="Bookman Old Style" w:hAnsi="Bookman Old Style"/>
          <w:sz w:val="24"/>
        </w:rPr>
        <w:t xml:space="preserve"> mila</w:t>
      </w:r>
      <w:r w:rsidR="00173D94" w:rsidRPr="00495D14">
        <w:rPr>
          <w:rFonts w:ascii="Bookman Old Style" w:hAnsi="Bookman Old Style"/>
          <w:sz w:val="24"/>
        </w:rPr>
        <w:t xml:space="preserve"> e passiva pari ad €. </w:t>
      </w:r>
      <w:r w:rsidR="00495D14" w:rsidRPr="00495D14">
        <w:rPr>
          <w:rFonts w:ascii="Bookman Old Style" w:hAnsi="Bookman Old Style"/>
          <w:sz w:val="24"/>
        </w:rPr>
        <w:t>58.</w:t>
      </w:r>
      <w:r w:rsidR="00C60F6A">
        <w:rPr>
          <w:rFonts w:ascii="Bookman Old Style" w:hAnsi="Bookman Old Style"/>
          <w:sz w:val="24"/>
        </w:rPr>
        <w:t>324</w:t>
      </w:r>
      <w:r w:rsidR="00495D14" w:rsidRPr="00495D14">
        <w:rPr>
          <w:rFonts w:ascii="Bookman Old Style" w:hAnsi="Bookman Old Style"/>
          <w:sz w:val="24"/>
        </w:rPr>
        <w:t xml:space="preserve"> mila</w:t>
      </w:r>
      <w:r w:rsidR="007F3925" w:rsidRPr="00495D14">
        <w:rPr>
          <w:rFonts w:ascii="Bookman Old Style" w:hAnsi="Bookman Old Style"/>
          <w:sz w:val="24"/>
        </w:rPr>
        <w:t>)</w:t>
      </w:r>
      <w:r w:rsidRPr="00495D14">
        <w:rPr>
          <w:rFonts w:ascii="Bookman Old Style" w:hAnsi="Bookman Old Style"/>
          <w:sz w:val="24"/>
        </w:rPr>
        <w:t>, e per gli  anni  201</w:t>
      </w:r>
      <w:r w:rsidR="00B910FA" w:rsidRPr="00495D14">
        <w:rPr>
          <w:rFonts w:ascii="Bookman Old Style" w:hAnsi="Bookman Old Style"/>
          <w:sz w:val="24"/>
        </w:rPr>
        <w:t>8</w:t>
      </w:r>
      <w:r w:rsidRPr="00495D14">
        <w:rPr>
          <w:rFonts w:ascii="Bookman Old Style" w:hAnsi="Bookman Old Style"/>
          <w:sz w:val="24"/>
        </w:rPr>
        <w:t xml:space="preserve"> e 201</w:t>
      </w:r>
      <w:r w:rsidR="00B910FA" w:rsidRPr="00495D14">
        <w:rPr>
          <w:rFonts w:ascii="Bookman Old Style" w:hAnsi="Bookman Old Style"/>
          <w:sz w:val="24"/>
        </w:rPr>
        <w:t>9</w:t>
      </w:r>
      <w:r w:rsidRPr="00495D14">
        <w:rPr>
          <w:rFonts w:ascii="Bookman Old Style" w:hAnsi="Bookman Old Style"/>
          <w:sz w:val="24"/>
        </w:rPr>
        <w:t xml:space="preserve"> </w:t>
      </w:r>
      <w:r w:rsidR="00F3499A" w:rsidRPr="00495D14">
        <w:rPr>
          <w:rFonts w:ascii="Bookman Old Style" w:hAnsi="Bookman Old Style"/>
          <w:sz w:val="24"/>
        </w:rPr>
        <w:t xml:space="preserve">si è presa a riferimento </w:t>
      </w:r>
      <w:r w:rsidRPr="00495D14">
        <w:rPr>
          <w:rFonts w:ascii="Bookman Old Style" w:hAnsi="Bookman Old Style"/>
          <w:sz w:val="24"/>
        </w:rPr>
        <w:t>la stessa somma,  aumentata   nella misura del 2% per ciascun anno. Alla quale si sommano</w:t>
      </w:r>
      <w:r w:rsidR="003A093B" w:rsidRPr="00495D14">
        <w:rPr>
          <w:rFonts w:ascii="Bookman Old Style" w:hAnsi="Bookman Old Style"/>
          <w:sz w:val="24"/>
        </w:rPr>
        <w:t xml:space="preserve"> ulteriori</w:t>
      </w:r>
      <w:r w:rsidRPr="00495D14">
        <w:rPr>
          <w:rFonts w:ascii="Bookman Old Style" w:hAnsi="Bookman Old Style"/>
          <w:sz w:val="24"/>
        </w:rPr>
        <w:t xml:space="preserve"> €. </w:t>
      </w:r>
      <w:r w:rsidR="003A093B" w:rsidRPr="00495D14">
        <w:rPr>
          <w:rFonts w:ascii="Bookman Old Style" w:hAnsi="Bookman Old Style"/>
          <w:sz w:val="24"/>
        </w:rPr>
        <w:t>24</w:t>
      </w:r>
      <w:r w:rsidRPr="00495D14">
        <w:rPr>
          <w:rFonts w:ascii="Bookman Old Style" w:hAnsi="Bookman Old Style"/>
          <w:sz w:val="24"/>
        </w:rPr>
        <w:t xml:space="preserve">.000,00 quale contributo da altri enti privati </w:t>
      </w:r>
      <w:r w:rsidR="00495D14" w:rsidRPr="00495D14">
        <w:rPr>
          <w:rFonts w:ascii="Bookman Old Style" w:hAnsi="Bookman Old Style"/>
          <w:sz w:val="24"/>
        </w:rPr>
        <w:t xml:space="preserve">(convenzione con istituto tesoriere) </w:t>
      </w:r>
      <w:r w:rsidRPr="00495D14">
        <w:rPr>
          <w:rFonts w:ascii="Bookman Old Style" w:hAnsi="Bookman Old Style"/>
          <w:sz w:val="24"/>
        </w:rPr>
        <w:t>nella voce del Conto Economico sintetico “Contributi in c/Esercizio” e si sottraggono alla voce “Proventi e Ricavi diversi”. Meglio specificato in Confronto Conto Economico Preventivo 201</w:t>
      </w:r>
      <w:r w:rsidR="00B910FA" w:rsidRPr="00495D14">
        <w:rPr>
          <w:rFonts w:ascii="Bookman Old Style" w:hAnsi="Bookman Old Style"/>
          <w:sz w:val="24"/>
        </w:rPr>
        <w:t>6</w:t>
      </w:r>
      <w:r w:rsidRPr="00495D14">
        <w:rPr>
          <w:rFonts w:ascii="Bookman Old Style" w:hAnsi="Bookman Old Style"/>
          <w:sz w:val="24"/>
        </w:rPr>
        <w:t>-201</w:t>
      </w:r>
      <w:r w:rsidR="00B910FA" w:rsidRPr="00495D14">
        <w:rPr>
          <w:rFonts w:ascii="Bookman Old Style" w:hAnsi="Bookman Old Style"/>
          <w:sz w:val="24"/>
        </w:rPr>
        <w:t>7</w:t>
      </w:r>
      <w:r w:rsidRPr="00495D14">
        <w:rPr>
          <w:rFonts w:ascii="Bookman Old Style" w:hAnsi="Bookman Old Style"/>
          <w:sz w:val="24"/>
        </w:rPr>
        <w:t>.</w:t>
      </w:r>
    </w:p>
    <w:p w:rsidR="00C60F6A" w:rsidRPr="00495D14" w:rsidRDefault="00C60F6A" w:rsidP="00C60F6A">
      <w:pPr>
        <w:spacing w:line="360" w:lineRule="auto"/>
        <w:jc w:val="both"/>
        <w:rPr>
          <w:rFonts w:ascii="Bookman Old Style" w:hAnsi="Bookman Old Style"/>
          <w:sz w:val="24"/>
        </w:rPr>
      </w:pPr>
      <w:r w:rsidRPr="00C60F6A">
        <w:rPr>
          <w:noProof/>
          <w:lang w:bidi="ar-SA"/>
        </w:rPr>
        <w:lastRenderedPageBreak/>
        <w:drawing>
          <wp:inline distT="0" distB="0" distL="0" distR="0" wp14:anchorId="35C028E9" wp14:editId="27EE328F">
            <wp:extent cx="9072880" cy="1125453"/>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2880" cy="1125453"/>
                    </a:xfrm>
                    <a:prstGeom prst="rect">
                      <a:avLst/>
                    </a:prstGeom>
                    <a:noFill/>
                    <a:ln>
                      <a:noFill/>
                    </a:ln>
                  </pic:spPr>
                </pic:pic>
              </a:graphicData>
            </a:graphic>
          </wp:inline>
        </w:drawing>
      </w:r>
    </w:p>
    <w:p w:rsidR="00E21E45" w:rsidRDefault="00E21E45" w:rsidP="001B5DB9">
      <w:pPr>
        <w:spacing w:line="360" w:lineRule="auto"/>
        <w:ind w:firstLine="708"/>
        <w:jc w:val="both"/>
        <w:rPr>
          <w:rFonts w:ascii="Bookman Old Style" w:hAnsi="Bookman Old Style"/>
          <w:sz w:val="24"/>
        </w:rPr>
      </w:pPr>
      <w:r w:rsidRPr="00495D14">
        <w:rPr>
          <w:rFonts w:ascii="Bookman Old Style" w:hAnsi="Bookman Old Style"/>
          <w:sz w:val="24"/>
        </w:rPr>
        <w:t>L’Azienda ha inoltre tenuto conto dei tetti di spesa imposti dalla Regione Calabria per: Acquisto di Beni e Servizi (DPGR 182/2013), Altra assistenza da privati (DPGR 60/2013), Assistenza specialistica (</w:t>
      </w:r>
      <w:r w:rsidR="00B3423B" w:rsidRPr="00495D14">
        <w:rPr>
          <w:rFonts w:ascii="Bookman Old Style" w:hAnsi="Bookman Old Style"/>
          <w:sz w:val="24"/>
        </w:rPr>
        <w:t>DPGR</w:t>
      </w:r>
      <w:r w:rsidRPr="00495D14">
        <w:rPr>
          <w:rFonts w:ascii="Bookman Old Style" w:hAnsi="Bookman Old Style"/>
          <w:sz w:val="24"/>
        </w:rPr>
        <w:t xml:space="preserve"> 62/2013) e Assistenza ospedaliera (DPGR 19/2013)</w:t>
      </w:r>
      <w:r w:rsidR="00407FE7">
        <w:rPr>
          <w:rFonts w:ascii="Bookman Old Style" w:hAnsi="Bookman Old Style"/>
          <w:sz w:val="24"/>
        </w:rPr>
        <w:t xml:space="preserve"> e successive modifiche e integrazioni</w:t>
      </w:r>
      <w:r w:rsidRPr="00495D14">
        <w:rPr>
          <w:rFonts w:ascii="Bookman Old Style" w:hAnsi="Bookman Old Style"/>
          <w:sz w:val="24"/>
        </w:rPr>
        <w:t>.</w:t>
      </w:r>
    </w:p>
    <w:p w:rsidR="007862DA" w:rsidRDefault="00E21E45" w:rsidP="001B5DB9">
      <w:pPr>
        <w:spacing w:line="360" w:lineRule="auto"/>
        <w:ind w:firstLine="708"/>
        <w:jc w:val="both"/>
        <w:rPr>
          <w:rFonts w:ascii="Bookman Old Style" w:hAnsi="Bookman Old Style"/>
          <w:sz w:val="24"/>
        </w:rPr>
      </w:pPr>
      <w:r>
        <w:rPr>
          <w:rFonts w:ascii="Bookman Old Style" w:hAnsi="Bookman Old Style"/>
          <w:sz w:val="24"/>
        </w:rPr>
        <w:t xml:space="preserve"> </w:t>
      </w:r>
      <w:r w:rsidR="007862DA">
        <w:rPr>
          <w:rFonts w:ascii="Bookman Old Style" w:hAnsi="Bookman Old Style"/>
          <w:sz w:val="24"/>
        </w:rPr>
        <w:t xml:space="preserve">  </w:t>
      </w:r>
    </w:p>
    <w:p w:rsidR="007862DA" w:rsidRDefault="007862DA" w:rsidP="001B5DB9">
      <w:pPr>
        <w:spacing w:line="360" w:lineRule="auto"/>
        <w:ind w:firstLine="708"/>
        <w:jc w:val="both"/>
        <w:rPr>
          <w:rFonts w:ascii="Bookman Old Style" w:hAnsi="Bookman Old Style"/>
          <w:sz w:val="24"/>
        </w:rPr>
      </w:pPr>
    </w:p>
    <w:p w:rsidR="007862DA" w:rsidRDefault="007862DA" w:rsidP="00127048">
      <w:pPr>
        <w:pStyle w:val="Corpodeltesto1"/>
        <w:tabs>
          <w:tab w:val="clear" w:pos="9356"/>
        </w:tabs>
        <w:ind w:firstLine="708"/>
        <w:rPr>
          <w:rFonts w:ascii="Bookman Old Style" w:hAnsi="Bookman Old Style"/>
        </w:rPr>
      </w:pPr>
      <w:r>
        <w:rPr>
          <w:rFonts w:ascii="Bookman Old Style" w:hAnsi="Bookman Old Style"/>
        </w:rPr>
        <w:t>Con le risorse assegnate, l’Azienda deve garantire i livelli  di assistenza uniformi, appropriati ed essenziali  previsti dalla vigente programmazione regionale.</w:t>
      </w:r>
    </w:p>
    <w:p w:rsidR="007862DA" w:rsidRDefault="007862DA" w:rsidP="00127048">
      <w:pPr>
        <w:pStyle w:val="Corpodeltesto1"/>
        <w:tabs>
          <w:tab w:val="clear" w:pos="9356"/>
        </w:tabs>
        <w:ind w:firstLine="708"/>
        <w:rPr>
          <w:rFonts w:ascii="Bookman Old Style" w:hAnsi="Bookman Old Style"/>
        </w:rPr>
      </w:pPr>
      <w:r>
        <w:rPr>
          <w:rFonts w:ascii="Bookman Old Style" w:hAnsi="Bookman Old Style"/>
        </w:rPr>
        <w:t>Il Bilancio Economico preventivo, riporta in termini economici-patrimoniali il  Piano di  attività  aziendale nel quale sono indicati gli obiettivi che l’Azienda intende raggiungere, in conformità alle disposizioni regionali.</w:t>
      </w:r>
    </w:p>
    <w:p w:rsidR="007862DA" w:rsidRDefault="007862D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C60F6A" w:rsidRDefault="00C60F6A" w:rsidP="00EB7CCF">
      <w:pPr>
        <w:ind w:right="1134"/>
        <w:jc w:val="center"/>
        <w:outlineLvl w:val="0"/>
        <w:rPr>
          <w:rFonts w:ascii="Arial Rounded MT Bold" w:hAnsi="Arial Rounded MT Bold"/>
          <w:sz w:val="40"/>
          <w:szCs w:val="40"/>
        </w:rPr>
      </w:pPr>
    </w:p>
    <w:p w:rsidR="007862DA" w:rsidRDefault="007862DA" w:rsidP="00EB7CCF">
      <w:pPr>
        <w:ind w:right="1134"/>
        <w:jc w:val="center"/>
        <w:outlineLvl w:val="0"/>
        <w:rPr>
          <w:rFonts w:ascii="Arial Rounded MT Bold" w:hAnsi="Arial Rounded MT Bold"/>
          <w:sz w:val="40"/>
          <w:szCs w:val="40"/>
        </w:rPr>
      </w:pPr>
      <w:r w:rsidRPr="002F3867">
        <w:rPr>
          <w:rFonts w:ascii="Arial Rounded MT Bold" w:hAnsi="Arial Rounded MT Bold"/>
          <w:sz w:val="40"/>
          <w:szCs w:val="40"/>
        </w:rPr>
        <w:lastRenderedPageBreak/>
        <w:t>Principali Obiettivi Aziendali</w:t>
      </w:r>
    </w:p>
    <w:p w:rsidR="007862DA" w:rsidRDefault="007862DA" w:rsidP="00EB7CCF">
      <w:pPr>
        <w:ind w:right="1134"/>
        <w:jc w:val="center"/>
        <w:outlineLvl w:val="0"/>
        <w:rPr>
          <w:rFonts w:ascii="Arial Rounded MT Bold" w:hAnsi="Arial Rounded MT Bold"/>
          <w:sz w:val="40"/>
          <w:szCs w:val="40"/>
        </w:rPr>
      </w:pPr>
    </w:p>
    <w:p w:rsidR="007862DA" w:rsidRPr="00EB7CCF" w:rsidRDefault="007862DA" w:rsidP="00EB7CCF">
      <w:pPr>
        <w:ind w:left="1134" w:right="1134"/>
        <w:rPr>
          <w:rFonts w:ascii="Bookman Old Style" w:hAnsi="Bookman Old Style"/>
          <w:sz w:val="24"/>
        </w:rPr>
      </w:pPr>
    </w:p>
    <w:p w:rsidR="007862DA" w:rsidRPr="00EB7CCF" w:rsidRDefault="007862DA" w:rsidP="00EB7CCF">
      <w:pPr>
        <w:tabs>
          <w:tab w:val="left" w:pos="120"/>
        </w:tabs>
        <w:spacing w:line="360" w:lineRule="auto"/>
        <w:ind w:right="142"/>
        <w:jc w:val="both"/>
        <w:rPr>
          <w:rFonts w:ascii="Bookman Old Style" w:hAnsi="Bookman Old Style"/>
          <w:sz w:val="24"/>
        </w:rPr>
      </w:pPr>
      <w:r>
        <w:rPr>
          <w:rFonts w:ascii="Bookman Old Style" w:hAnsi="Bookman Old Style"/>
          <w:sz w:val="24"/>
        </w:rPr>
        <w:tab/>
      </w:r>
      <w:r>
        <w:rPr>
          <w:rFonts w:ascii="Bookman Old Style" w:hAnsi="Bookman Old Style"/>
          <w:sz w:val="24"/>
        </w:rPr>
        <w:tab/>
      </w:r>
      <w:r w:rsidRPr="00EB7CCF">
        <w:rPr>
          <w:rFonts w:ascii="Bookman Old Style" w:hAnsi="Bookman Old Style"/>
          <w:sz w:val="24"/>
        </w:rPr>
        <w:t xml:space="preserve">Le linee programmatiche, di riferimento sia organizzativo che strettamente operativo, tendono, in relazione alle criticità esistenti singole e diffuse ed ai bisogni di salute del cittadino-utente (in relazione ai Livelli Essenziali di Assistenza da garantire), a pianificare iniziative ed azioni ispirate alla riqualificazione nella razionalizzazione delle risorse. </w:t>
      </w:r>
    </w:p>
    <w:p w:rsidR="007862DA" w:rsidRPr="00EB7CCF" w:rsidRDefault="007862DA" w:rsidP="00EB7CCF">
      <w:pPr>
        <w:tabs>
          <w:tab w:val="left" w:pos="120"/>
        </w:tabs>
        <w:spacing w:line="360" w:lineRule="auto"/>
        <w:ind w:right="142"/>
        <w:jc w:val="both"/>
        <w:rPr>
          <w:rFonts w:ascii="Bookman Old Style" w:hAnsi="Bookman Old Style"/>
          <w:sz w:val="24"/>
        </w:rPr>
      </w:pPr>
      <w:r>
        <w:rPr>
          <w:rFonts w:ascii="Bookman Old Style" w:hAnsi="Bookman Old Style"/>
          <w:sz w:val="24"/>
        </w:rPr>
        <w:tab/>
      </w:r>
      <w:r>
        <w:rPr>
          <w:rFonts w:ascii="Bookman Old Style" w:hAnsi="Bookman Old Style"/>
          <w:sz w:val="24"/>
        </w:rPr>
        <w:tab/>
      </w:r>
      <w:r w:rsidRPr="00EB7CCF">
        <w:rPr>
          <w:rFonts w:ascii="Bookman Old Style" w:hAnsi="Bookman Old Style"/>
          <w:sz w:val="24"/>
        </w:rPr>
        <w:t xml:space="preserve">L’intento, pertanto, è mettere in campo un’azione efficiente ed efficace nella ottimale gestione delle risorse in essere e nel rispetto del principio di economicità ed equilibrio economico. </w:t>
      </w:r>
    </w:p>
    <w:p w:rsidR="007862DA" w:rsidRPr="00EB7CCF" w:rsidRDefault="007862DA" w:rsidP="00EB7CCF">
      <w:pPr>
        <w:tabs>
          <w:tab w:val="left" w:pos="2835"/>
        </w:tabs>
        <w:spacing w:line="360" w:lineRule="auto"/>
        <w:ind w:left="2127" w:right="1134" w:hanging="79"/>
        <w:jc w:val="both"/>
        <w:rPr>
          <w:rFonts w:ascii="Bookman Old Style" w:hAnsi="Bookman Old Style"/>
          <w:sz w:val="24"/>
        </w:rPr>
      </w:pPr>
    </w:p>
    <w:p w:rsidR="007862DA" w:rsidRPr="00EB7CCF" w:rsidRDefault="007862DA" w:rsidP="005714AA">
      <w:pPr>
        <w:tabs>
          <w:tab w:val="left" w:pos="8364"/>
        </w:tabs>
        <w:spacing w:line="360" w:lineRule="auto"/>
        <w:ind w:right="84"/>
        <w:jc w:val="both"/>
        <w:rPr>
          <w:rFonts w:ascii="Bookman Old Style" w:hAnsi="Bookman Old Style"/>
          <w:sz w:val="24"/>
        </w:rPr>
      </w:pPr>
      <w:r>
        <w:rPr>
          <w:rFonts w:ascii="Bookman Old Style" w:hAnsi="Bookman Old Style"/>
          <w:sz w:val="24"/>
        </w:rPr>
        <w:t xml:space="preserve">      </w:t>
      </w:r>
      <w:r w:rsidRPr="00EB7CCF">
        <w:rPr>
          <w:rFonts w:ascii="Bookman Old Style" w:hAnsi="Bookman Old Style"/>
          <w:sz w:val="24"/>
        </w:rPr>
        <w:t>Fermo restando che, in relazione alla complessità delle azioni programmate, per alcuni obiettivi sussiste una continuità programmata per l’anno 201</w:t>
      </w:r>
      <w:r w:rsidR="00B910FA">
        <w:rPr>
          <w:rFonts w:ascii="Bookman Old Style" w:hAnsi="Bookman Old Style"/>
          <w:sz w:val="24"/>
        </w:rPr>
        <w:t>7</w:t>
      </w:r>
      <w:r w:rsidR="005714AA">
        <w:rPr>
          <w:rFonts w:ascii="Bookman Old Style" w:hAnsi="Bookman Old Style"/>
          <w:sz w:val="24"/>
        </w:rPr>
        <w:t>, 201</w:t>
      </w:r>
      <w:r w:rsidR="00B910FA">
        <w:rPr>
          <w:rFonts w:ascii="Bookman Old Style" w:hAnsi="Bookman Old Style"/>
          <w:sz w:val="24"/>
        </w:rPr>
        <w:t>8</w:t>
      </w:r>
      <w:r w:rsidR="005714AA">
        <w:rPr>
          <w:rFonts w:ascii="Bookman Old Style" w:hAnsi="Bookman Old Style"/>
          <w:sz w:val="24"/>
        </w:rPr>
        <w:t xml:space="preserve"> e 201</w:t>
      </w:r>
      <w:r w:rsidR="00B910FA">
        <w:rPr>
          <w:rFonts w:ascii="Bookman Old Style" w:hAnsi="Bookman Old Style"/>
          <w:sz w:val="24"/>
        </w:rPr>
        <w:t>9</w:t>
      </w:r>
      <w:r w:rsidR="005714AA">
        <w:rPr>
          <w:rFonts w:ascii="Bookman Old Style" w:hAnsi="Bookman Old Style"/>
          <w:sz w:val="24"/>
        </w:rPr>
        <w:t>.</w:t>
      </w:r>
    </w:p>
    <w:p w:rsidR="007862DA" w:rsidRPr="00E4113A" w:rsidRDefault="007862DA" w:rsidP="00E4113A">
      <w:pPr>
        <w:pStyle w:val="Corpodeltesto1"/>
        <w:tabs>
          <w:tab w:val="clear" w:pos="9356"/>
        </w:tabs>
        <w:ind w:firstLine="708"/>
        <w:rPr>
          <w:rFonts w:ascii="Bookman Old Style" w:hAnsi="Bookman Old Style"/>
        </w:rPr>
      </w:pPr>
    </w:p>
    <w:p w:rsidR="007862DA" w:rsidRDefault="007862DA" w:rsidP="00B3423B">
      <w:pPr>
        <w:pStyle w:val="Corpodeltesto1"/>
        <w:tabs>
          <w:tab w:val="clear" w:pos="9356"/>
        </w:tabs>
        <w:ind w:firstLine="708"/>
        <w:rPr>
          <w:rFonts w:ascii="Bookman Old Style" w:hAnsi="Bookman Old Style"/>
        </w:rPr>
      </w:pPr>
      <w:r w:rsidRPr="005714AA">
        <w:rPr>
          <w:rFonts w:ascii="Bookman Old Style" w:hAnsi="Bookman Old Style"/>
        </w:rPr>
        <w:t>I dati  iscritti nei bilan</w:t>
      </w:r>
      <w:r w:rsidR="00BC45AC">
        <w:rPr>
          <w:rFonts w:ascii="Bookman Old Style" w:hAnsi="Bookman Old Style"/>
        </w:rPr>
        <w:t>ci  delle strutture aziendali (</w:t>
      </w:r>
      <w:r w:rsidRPr="005714AA">
        <w:rPr>
          <w:rFonts w:ascii="Bookman Old Style" w:hAnsi="Bookman Old Style"/>
        </w:rPr>
        <w:t>P.O.U. con i singoli stabilimenti ospedalieri di  Vibo Val</w:t>
      </w:r>
      <w:r w:rsidR="004649FC">
        <w:rPr>
          <w:rFonts w:ascii="Bookman Old Style" w:hAnsi="Bookman Old Style"/>
        </w:rPr>
        <w:t>entia</w:t>
      </w:r>
      <w:r w:rsidRPr="005714AA">
        <w:rPr>
          <w:rFonts w:ascii="Bookman Old Style" w:hAnsi="Bookman Old Style"/>
        </w:rPr>
        <w:t>, Serra San Bruno, Tropea,  Distretti, Dipartimento di Prevenzione e Dipartimento Amministrativo per le attività di supporto), sono stati determinati sulla base di stime in quanto la contabilità analitica, per motivi tecnico-informatici, non è stata avviata completamente.</w:t>
      </w:r>
      <w:r w:rsidR="00902585">
        <w:rPr>
          <w:rFonts w:ascii="Bookman Old Style" w:hAnsi="Bookman Old Style"/>
        </w:rPr>
        <w:t xml:space="preserve"> </w:t>
      </w:r>
    </w:p>
    <w:p w:rsidR="007862DA" w:rsidRPr="00A56F42" w:rsidRDefault="007862DA" w:rsidP="00147EE5">
      <w:pPr>
        <w:pStyle w:val="Corpodeltesto1"/>
        <w:tabs>
          <w:tab w:val="clear" w:pos="9356"/>
        </w:tabs>
        <w:ind w:firstLine="851"/>
        <w:rPr>
          <w:rFonts w:ascii="Bookman Old Style" w:hAnsi="Bookman Old Style"/>
        </w:rPr>
      </w:pPr>
      <w:r>
        <w:rPr>
          <w:rFonts w:ascii="Bookman Old Style" w:hAnsi="Bookman Old Style"/>
        </w:rPr>
        <w:t>Il  presente  documento riporta in termini economic</w:t>
      </w:r>
      <w:r w:rsidR="00902585">
        <w:rPr>
          <w:rFonts w:ascii="Bookman Old Style" w:hAnsi="Bookman Old Style"/>
        </w:rPr>
        <w:t>o-contabili</w:t>
      </w:r>
      <w:r>
        <w:rPr>
          <w:rFonts w:ascii="Bookman Old Style" w:hAnsi="Bookman Old Style"/>
        </w:rPr>
        <w:t xml:space="preserve"> il  </w:t>
      </w:r>
      <w:r w:rsidRPr="00A56F42">
        <w:rPr>
          <w:rFonts w:ascii="Bookman Old Style" w:hAnsi="Bookman Old Style"/>
        </w:rPr>
        <w:t>Piano di attività  aziendale per il corrente anno.</w:t>
      </w:r>
    </w:p>
    <w:p w:rsidR="007862DA" w:rsidRPr="00A56F42" w:rsidRDefault="007862DA" w:rsidP="00147EE5">
      <w:pPr>
        <w:spacing w:line="360" w:lineRule="auto"/>
        <w:ind w:firstLine="851"/>
        <w:jc w:val="both"/>
        <w:rPr>
          <w:rFonts w:ascii="Bookman Old Style" w:hAnsi="Bookman Old Style"/>
          <w:sz w:val="24"/>
        </w:rPr>
      </w:pPr>
    </w:p>
    <w:p w:rsidR="007862DA" w:rsidRDefault="007862DA" w:rsidP="00147EE5">
      <w:pPr>
        <w:spacing w:line="360" w:lineRule="auto"/>
        <w:ind w:firstLine="851"/>
        <w:jc w:val="both"/>
        <w:rPr>
          <w:rFonts w:ascii="Bookman Old Style" w:hAnsi="Bookman Old Style"/>
          <w:sz w:val="24"/>
        </w:rPr>
      </w:pPr>
      <w:r w:rsidRPr="00A56F42">
        <w:rPr>
          <w:rFonts w:ascii="Bookman Old Style" w:hAnsi="Bookman Old Style"/>
          <w:sz w:val="24"/>
        </w:rPr>
        <w:t>Gli obiettivi</w:t>
      </w:r>
      <w:r>
        <w:rPr>
          <w:rFonts w:ascii="Bookman Old Style" w:hAnsi="Bookman Old Style"/>
          <w:sz w:val="24"/>
        </w:rPr>
        <w:t xml:space="preserve"> che l’Azienda intende raggiungere, in conformità alle disposizioni regionali, sono quelli previsti nel Piano di attività aziendale.  </w:t>
      </w:r>
    </w:p>
    <w:p w:rsidR="007862DA" w:rsidRDefault="007862DA">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902585" w:rsidRDefault="00902585">
      <w:pPr>
        <w:spacing w:line="360" w:lineRule="auto"/>
        <w:ind w:left="600"/>
        <w:jc w:val="both"/>
        <w:rPr>
          <w:rFonts w:ascii="Bookman Old Style" w:hAnsi="Bookman Old Style"/>
          <w:sz w:val="24"/>
        </w:rPr>
      </w:pPr>
    </w:p>
    <w:p w:rsidR="007862DA" w:rsidRDefault="007862DA">
      <w:pPr>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2A5619" w:rsidRDefault="002A5619">
      <w:pPr>
        <w:ind w:left="600"/>
        <w:jc w:val="both"/>
        <w:rPr>
          <w:rFonts w:ascii="Bookman Old Style" w:hAnsi="Bookman Old Style"/>
          <w:sz w:val="24"/>
        </w:rPr>
      </w:pPr>
    </w:p>
    <w:p w:rsidR="007862DA" w:rsidRDefault="007862DA">
      <w:pPr>
        <w:ind w:left="600"/>
        <w:jc w:val="both"/>
        <w:rPr>
          <w:rFonts w:ascii="Bookman Old Style" w:hAnsi="Bookman Old Style"/>
          <w:sz w:val="24"/>
        </w:rPr>
      </w:pPr>
    </w:p>
    <w:p w:rsidR="00495D14" w:rsidRDefault="00495D14">
      <w:pPr>
        <w:spacing w:line="360" w:lineRule="auto"/>
        <w:ind w:firstLine="851"/>
        <w:jc w:val="both"/>
        <w:rPr>
          <w:rFonts w:ascii="Bookman Old Style" w:hAnsi="Bookman Old Style"/>
          <w:b/>
          <w:sz w:val="28"/>
        </w:rPr>
      </w:pPr>
    </w:p>
    <w:p w:rsidR="00495D14" w:rsidRDefault="00495D14">
      <w:pPr>
        <w:spacing w:line="360" w:lineRule="auto"/>
        <w:ind w:firstLine="851"/>
        <w:jc w:val="both"/>
        <w:rPr>
          <w:rFonts w:ascii="Bookman Old Style" w:hAnsi="Bookman Old Style"/>
          <w:b/>
          <w:sz w:val="28"/>
        </w:rPr>
      </w:pPr>
    </w:p>
    <w:p w:rsidR="00C60F6A" w:rsidRDefault="00C60F6A">
      <w:pPr>
        <w:spacing w:line="360" w:lineRule="auto"/>
        <w:ind w:firstLine="851"/>
        <w:jc w:val="both"/>
        <w:rPr>
          <w:rFonts w:ascii="Bookman Old Style" w:hAnsi="Bookman Old Style"/>
          <w:b/>
          <w:sz w:val="28"/>
        </w:rPr>
      </w:pPr>
    </w:p>
    <w:p w:rsidR="00C60F6A" w:rsidRDefault="00C60F6A">
      <w:pPr>
        <w:spacing w:line="360" w:lineRule="auto"/>
        <w:ind w:firstLine="851"/>
        <w:jc w:val="both"/>
        <w:rPr>
          <w:rFonts w:ascii="Bookman Old Style" w:hAnsi="Bookman Old Style"/>
          <w:b/>
          <w:sz w:val="28"/>
        </w:rPr>
      </w:pPr>
    </w:p>
    <w:p w:rsidR="007862DA" w:rsidRDefault="007862DA">
      <w:pPr>
        <w:spacing w:line="360" w:lineRule="auto"/>
        <w:ind w:firstLine="851"/>
        <w:jc w:val="both"/>
        <w:rPr>
          <w:rFonts w:ascii="Bookman Old Style" w:hAnsi="Bookman Old Style"/>
          <w:b/>
          <w:sz w:val="28"/>
        </w:rPr>
      </w:pPr>
      <w:r>
        <w:rPr>
          <w:rFonts w:ascii="Bookman Old Style" w:hAnsi="Bookman Old Style"/>
          <w:b/>
          <w:sz w:val="28"/>
        </w:rPr>
        <w:lastRenderedPageBreak/>
        <w:t>STRUTTURA DEL BILANCIO ECONOMICO-PREVENTIVO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r>
        <w:rPr>
          <w:rFonts w:ascii="Bookman Old Style" w:hAnsi="Bookman Old Style"/>
          <w:sz w:val="24"/>
        </w:rPr>
        <w:t>La presente relazione illustrativa del bilancio economico preventivo dell’anno 201</w:t>
      </w:r>
      <w:r w:rsidR="00B910FA">
        <w:rPr>
          <w:rFonts w:ascii="Bookman Old Style" w:hAnsi="Bookman Old Style"/>
          <w:sz w:val="24"/>
        </w:rPr>
        <w:t>7</w:t>
      </w:r>
      <w:r>
        <w:rPr>
          <w:rFonts w:ascii="Bookman Old Style" w:hAnsi="Bookman Old Style"/>
          <w:sz w:val="24"/>
        </w:rPr>
        <w:t xml:space="preserve"> è articolata nelle SEZIONI che seguono:</w:t>
      </w: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SEZIONE A)</w:t>
      </w:r>
    </w:p>
    <w:p w:rsidR="007862DA" w:rsidRDefault="007862DA">
      <w:pPr>
        <w:pStyle w:val="Corpodeltesto1"/>
        <w:tabs>
          <w:tab w:val="clear" w:pos="9356"/>
        </w:tabs>
        <w:ind w:firstLine="851"/>
        <w:rPr>
          <w:rFonts w:ascii="Bookman Old Style" w:hAnsi="Bookman Old Style"/>
        </w:rPr>
      </w:pPr>
      <w:r>
        <w:rPr>
          <w:rFonts w:ascii="Bookman Old Style" w:hAnsi="Bookman Old Style"/>
        </w:rPr>
        <w:t>Investimenti che saranno posti in essere nell'esercizio con relativa indicazione dei costi previsti per l’esercizio 201</w:t>
      </w:r>
      <w:r w:rsidR="00B910FA">
        <w:rPr>
          <w:rFonts w:ascii="Bookman Old Style" w:hAnsi="Bookman Old Style"/>
        </w:rPr>
        <w:t>7</w:t>
      </w:r>
      <w:r>
        <w:rPr>
          <w:rFonts w:ascii="Bookman Old Style" w:hAnsi="Bookman Old Style"/>
        </w:rPr>
        <w:t xml:space="preserve"> e le modalità di finanziamento.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SEZIONE B)</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Prestazioni che si erogheranno nell'anno 201</w:t>
      </w:r>
      <w:r w:rsidR="00B910FA">
        <w:rPr>
          <w:rFonts w:ascii="Bookman Old Style" w:hAnsi="Bookman Old Style"/>
          <w:sz w:val="24"/>
        </w:rPr>
        <w:t>7</w:t>
      </w:r>
      <w:r>
        <w:rPr>
          <w:rFonts w:ascii="Bookman Old Style" w:hAnsi="Bookman Old Style"/>
          <w:sz w:val="24"/>
        </w:rPr>
        <w:t xml:space="preserve"> in rapporto con quelle erogate nel triennio precedente. La sezione è articolata nei tre livelli essenziali di assistenza:</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ab/>
        <w:t>- Prevenzione (Assistenza sanitaria collettiva in ambienti di vita e di lavoro);</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ab/>
        <w:t>- Assistenza sanitaria territoriale (assistenza distrettuale);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ab/>
        <w:t>- Assistenza ospedaliera.</w:t>
      </w:r>
    </w:p>
    <w:p w:rsidR="007862DA" w:rsidRDefault="007862DA">
      <w:pPr>
        <w:spacing w:line="360" w:lineRule="auto"/>
        <w:ind w:firstLine="851"/>
        <w:jc w:val="both"/>
        <w:rPr>
          <w:rFonts w:ascii="Bookman Old Style" w:hAnsi="Bookman Old Style"/>
          <w:sz w:val="24"/>
        </w:rPr>
      </w:pPr>
    </w:p>
    <w:p w:rsidR="007862DA" w:rsidRPr="00A846B2" w:rsidRDefault="007862DA">
      <w:pPr>
        <w:spacing w:line="360" w:lineRule="auto"/>
        <w:ind w:firstLine="851"/>
        <w:jc w:val="both"/>
        <w:rPr>
          <w:rFonts w:ascii="Bookman Old Style" w:hAnsi="Bookman Old Style"/>
          <w:sz w:val="28"/>
          <w:highlight w:val="lightGray"/>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SEZIONE C)</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Valori più significativi del Bilancio consuntivo 201</w:t>
      </w:r>
      <w:r w:rsidR="00B910FA">
        <w:rPr>
          <w:rFonts w:ascii="Bookman Old Style" w:hAnsi="Bookman Old Style"/>
          <w:sz w:val="24"/>
        </w:rPr>
        <w:t>5</w:t>
      </w:r>
      <w:r>
        <w:rPr>
          <w:rFonts w:ascii="Bookman Old Style" w:hAnsi="Bookman Old Style"/>
          <w:sz w:val="24"/>
        </w:rPr>
        <w:t>.</w:t>
      </w:r>
    </w:p>
    <w:p w:rsidR="007862DA" w:rsidRDefault="007862DA">
      <w:pPr>
        <w:spacing w:line="360" w:lineRule="auto"/>
        <w:ind w:firstLine="851"/>
        <w:jc w:val="both"/>
        <w:rPr>
          <w:rFonts w:ascii="Bookman Old Style" w:hAnsi="Bookman Old Style"/>
          <w:sz w:val="24"/>
        </w:rPr>
      </w:pPr>
    </w:p>
    <w:p w:rsidR="007862DA" w:rsidRPr="00A846B2" w:rsidRDefault="007862DA">
      <w:pPr>
        <w:spacing w:line="360" w:lineRule="auto"/>
        <w:ind w:firstLine="851"/>
        <w:jc w:val="both"/>
        <w:rPr>
          <w:rFonts w:ascii="Bookman Old Style" w:hAnsi="Bookman Old Style"/>
          <w:sz w:val="28"/>
          <w:highlight w:val="lightGray"/>
        </w:rPr>
      </w:pPr>
    </w:p>
    <w:p w:rsidR="007862DA" w:rsidRPr="00A846B2" w:rsidRDefault="007862DA">
      <w:pPr>
        <w:spacing w:line="360" w:lineRule="auto"/>
        <w:ind w:firstLine="851"/>
        <w:jc w:val="both"/>
        <w:rPr>
          <w:rFonts w:ascii="Bookman Old Style" w:hAnsi="Bookman Old Style"/>
          <w:sz w:val="28"/>
          <w:highlight w:val="lightGray"/>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lastRenderedPageBreak/>
        <w:t>SEZIONE D)</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Dati analitici relativi al personale con le variazioni previste nell'anno. La sezione illustra in dettaglio i dati analitici del personale in servizio le variazioni che si prevedono nell’anno ed i relativi costi.</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SEZIONE 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Articolazione del budget con i corrispondenti obiettivi e risorse.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La sezione E) è a sua volta articolata in tre sub sezioni:</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E1)</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 xml:space="preserve">Tale sezione illustra in modo dettagliato il criterio di formazione del budget generale dell’azienda e di ciascuna macrostruttura aziendale nonché  gli obiettivi da raggiungere con le risorse assegnate. </w:t>
      </w:r>
    </w:p>
    <w:p w:rsidR="007862DA" w:rsidRDefault="007862DA">
      <w:pPr>
        <w:spacing w:line="360" w:lineRule="auto"/>
        <w:ind w:firstLine="851"/>
        <w:jc w:val="both"/>
        <w:rPr>
          <w:rFonts w:ascii="Bookman Old Style" w:hAnsi="Bookman Old Style"/>
          <w:sz w:val="24"/>
        </w:rPr>
      </w:pPr>
    </w:p>
    <w:p w:rsidR="007862DA" w:rsidRDefault="007862DA">
      <w:pPr>
        <w:pStyle w:val="Corpodeltesto1"/>
        <w:tabs>
          <w:tab w:val="clear" w:pos="9356"/>
        </w:tabs>
        <w:ind w:firstLine="851"/>
        <w:rPr>
          <w:rFonts w:ascii="Bookman Old Style" w:hAnsi="Bookman Old Style"/>
          <w:sz w:val="28"/>
        </w:rPr>
      </w:pPr>
      <w:r w:rsidRPr="00A846B2">
        <w:rPr>
          <w:rFonts w:ascii="Bookman Old Style" w:hAnsi="Bookman Old Style"/>
          <w:sz w:val="28"/>
          <w:highlight w:val="lightGray"/>
        </w:rPr>
        <w:t>E2)</w:t>
      </w:r>
    </w:p>
    <w:p w:rsidR="007862DA" w:rsidRDefault="007862DA">
      <w:pPr>
        <w:pStyle w:val="Corpodeltesto1"/>
        <w:tabs>
          <w:tab w:val="clear" w:pos="9356"/>
        </w:tabs>
        <w:ind w:firstLine="851"/>
        <w:rPr>
          <w:rFonts w:ascii="Bookman Old Style" w:hAnsi="Bookman Old Style"/>
        </w:rPr>
      </w:pPr>
      <w:r>
        <w:rPr>
          <w:rFonts w:ascii="Bookman Old Style" w:hAnsi="Bookman Old Style"/>
        </w:rPr>
        <w:t>Tale sezione relativa al bilancio economico preventivo dell'intera azienda, in particolare, evidenzia la previsione di Costi e Ricavi esposta in modo da operare un confronto tra i dati 201</w:t>
      </w:r>
      <w:r w:rsidR="00B910FA">
        <w:rPr>
          <w:rFonts w:ascii="Bookman Old Style" w:hAnsi="Bookman Old Style"/>
        </w:rPr>
        <w:t>5</w:t>
      </w:r>
      <w:r>
        <w:rPr>
          <w:rFonts w:ascii="Bookman Old Style" w:hAnsi="Bookman Old Style"/>
        </w:rPr>
        <w:t xml:space="preserve"> ed i dati 201</w:t>
      </w:r>
      <w:r w:rsidR="00B910FA">
        <w:rPr>
          <w:rFonts w:ascii="Bookman Old Style" w:hAnsi="Bookman Old Style"/>
        </w:rPr>
        <w:t>7</w:t>
      </w:r>
      <w:r>
        <w:rPr>
          <w:rFonts w:ascii="Bookman Old Style" w:hAnsi="Bookman Old Style"/>
        </w:rPr>
        <w:t>. I dati 201</w:t>
      </w:r>
      <w:r w:rsidR="00B910FA">
        <w:rPr>
          <w:rFonts w:ascii="Bookman Old Style" w:hAnsi="Bookman Old Style"/>
        </w:rPr>
        <w:t>5</w:t>
      </w:r>
      <w:r>
        <w:rPr>
          <w:rFonts w:ascii="Bookman Old Style" w:hAnsi="Bookman Old Style"/>
        </w:rPr>
        <w:t xml:space="preserve"> si riferiscono ai dati del </w:t>
      </w:r>
      <w:r w:rsidR="00902585">
        <w:rPr>
          <w:rFonts w:ascii="Bookman Old Style" w:hAnsi="Bookman Old Style"/>
        </w:rPr>
        <w:t>C</w:t>
      </w:r>
      <w:r>
        <w:rPr>
          <w:rFonts w:ascii="Bookman Old Style" w:hAnsi="Bookman Old Style"/>
        </w:rPr>
        <w:t>onsuntivo 201</w:t>
      </w:r>
      <w:r w:rsidR="00B910FA">
        <w:rPr>
          <w:rFonts w:ascii="Bookman Old Style" w:hAnsi="Bookman Old Style"/>
        </w:rPr>
        <w:t>5</w:t>
      </w:r>
      <w:r>
        <w:rPr>
          <w:rFonts w:ascii="Bookman Old Style" w:hAnsi="Bookman Old Style"/>
        </w:rPr>
        <w:t>, mentre i dati 201</w:t>
      </w:r>
      <w:r w:rsidR="00D84C4B">
        <w:rPr>
          <w:rFonts w:ascii="Bookman Old Style" w:hAnsi="Bookman Old Style"/>
        </w:rPr>
        <w:t>6</w:t>
      </w:r>
      <w:r>
        <w:rPr>
          <w:rFonts w:ascii="Bookman Old Style" w:hAnsi="Bookman Old Style"/>
        </w:rPr>
        <w:t xml:space="preserve"> sono i dati previsionali dell'anno di riferimento. Allo scopo di meglio evidenziare le variazioni previste, il bilancio è articolato in più colonne che evidenziano anche le variazioni in più ed in meno del bilancio economico preventivo dell'esercizio 201</w:t>
      </w:r>
      <w:r w:rsidR="00B910FA">
        <w:rPr>
          <w:rFonts w:ascii="Bookman Old Style" w:hAnsi="Bookman Old Style"/>
        </w:rPr>
        <w:t>7</w:t>
      </w:r>
      <w:r>
        <w:rPr>
          <w:rFonts w:ascii="Bookman Old Style" w:hAnsi="Bookman Old Style"/>
        </w:rPr>
        <w:t xml:space="preserve"> rispetto al </w:t>
      </w:r>
      <w:r w:rsidR="00902585">
        <w:rPr>
          <w:rFonts w:ascii="Bookman Old Style" w:hAnsi="Bookman Old Style"/>
        </w:rPr>
        <w:t>C</w:t>
      </w:r>
      <w:r>
        <w:rPr>
          <w:rFonts w:ascii="Bookman Old Style" w:hAnsi="Bookman Old Style"/>
        </w:rPr>
        <w:t>onsuntivo dell'esercizio 201</w:t>
      </w:r>
      <w:r w:rsidR="00B910FA">
        <w:rPr>
          <w:rFonts w:ascii="Bookman Old Style" w:hAnsi="Bookman Old Style"/>
        </w:rPr>
        <w:t xml:space="preserve">5, il Pre-consuntivo 2016 </w:t>
      </w:r>
      <w:r>
        <w:rPr>
          <w:rFonts w:ascii="Bookman Old Style" w:hAnsi="Bookman Old Style"/>
        </w:rPr>
        <w:t>e il preventivo del 201</w:t>
      </w:r>
      <w:r w:rsidR="00B910FA">
        <w:rPr>
          <w:rFonts w:ascii="Bookman Old Style" w:hAnsi="Bookman Old Style"/>
        </w:rPr>
        <w:t>6</w:t>
      </w:r>
      <w:r>
        <w:rPr>
          <w:rFonts w:ascii="Bookman Old Style" w:hAnsi="Bookman Old Style"/>
        </w:rPr>
        <w:t>.</w:t>
      </w:r>
    </w:p>
    <w:p w:rsidR="007862DA" w:rsidRDefault="007862DA">
      <w:pPr>
        <w:pStyle w:val="Corpodeltesto1"/>
        <w:tabs>
          <w:tab w:val="clear" w:pos="9356"/>
        </w:tabs>
        <w:ind w:firstLine="851"/>
        <w:rPr>
          <w:rFonts w:ascii="Bookman Old Style" w:hAnsi="Bookman Old Style"/>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lastRenderedPageBreak/>
        <w:t xml:space="preserve"> </w:t>
      </w:r>
      <w:r w:rsidRPr="00965BDF">
        <w:rPr>
          <w:rFonts w:ascii="Bookman Old Style" w:hAnsi="Bookman Old Style"/>
        </w:rPr>
        <w:t>I costi preventivati generali per il 201</w:t>
      </w:r>
      <w:r w:rsidR="00B910FA" w:rsidRPr="00965BDF">
        <w:rPr>
          <w:rFonts w:ascii="Bookman Old Style" w:hAnsi="Bookman Old Style"/>
        </w:rPr>
        <w:t>7</w:t>
      </w:r>
      <w:r w:rsidRPr="00965BDF">
        <w:rPr>
          <w:rFonts w:ascii="Bookman Old Style" w:hAnsi="Bookman Old Style"/>
        </w:rPr>
        <w:t xml:space="preserve"> sono di Euro </w:t>
      </w:r>
      <w:r w:rsidR="00C60F6A">
        <w:rPr>
          <w:rFonts w:ascii="Bookman Old Style" w:hAnsi="Bookman Old Style"/>
        </w:rPr>
        <w:t>273.158.296</w:t>
      </w:r>
      <w:r w:rsidRPr="00965BDF">
        <w:rPr>
          <w:rFonts w:ascii="Bookman Old Style" w:hAnsi="Bookman Old Style"/>
        </w:rPr>
        <w:t xml:space="preserve">; a cui vanno ad aggiungersi imposte e tasse </w:t>
      </w:r>
      <w:r w:rsidR="00965BDF" w:rsidRPr="00965BDF">
        <w:rPr>
          <w:rFonts w:ascii="Bookman Old Style" w:hAnsi="Bookman Old Style"/>
        </w:rPr>
        <w:t xml:space="preserve">per </w:t>
      </w:r>
      <w:r w:rsidRPr="00965BDF">
        <w:rPr>
          <w:rFonts w:ascii="Bookman Old Style" w:hAnsi="Bookman Old Style"/>
        </w:rPr>
        <w:t xml:space="preserve">Euro </w:t>
      </w:r>
      <w:r w:rsidR="00965BDF" w:rsidRPr="00965BDF">
        <w:rPr>
          <w:rFonts w:ascii="Bookman Old Style" w:hAnsi="Bookman Old Style"/>
        </w:rPr>
        <w:t>6.147.018,00</w:t>
      </w:r>
      <w:r w:rsidR="00C60F6A">
        <w:rPr>
          <w:rFonts w:ascii="Bookman Old Style" w:hAnsi="Bookman Old Style"/>
        </w:rPr>
        <w:t xml:space="preserve"> e Interessi passivi per Euro 77.553</w:t>
      </w:r>
      <w:r w:rsidRPr="00965BDF">
        <w:rPr>
          <w:rFonts w:ascii="Bookman Old Style" w:hAnsi="Bookman Old Style"/>
        </w:rPr>
        <w:t xml:space="preserve">.  </w:t>
      </w:r>
      <w:r w:rsidR="003A093B" w:rsidRPr="00965BDF">
        <w:rPr>
          <w:rFonts w:ascii="Bookman Old Style" w:hAnsi="Bookman Old Style"/>
        </w:rPr>
        <w:t xml:space="preserve">Tali costi sono comprensivi della mobilità passiva pari ad €. </w:t>
      </w:r>
      <w:r w:rsidR="00965BDF" w:rsidRPr="00965BDF">
        <w:rPr>
          <w:rFonts w:ascii="Bookman Old Style" w:hAnsi="Bookman Old Style"/>
        </w:rPr>
        <w:t>58.</w:t>
      </w:r>
      <w:r w:rsidR="00C60F6A">
        <w:rPr>
          <w:rFonts w:ascii="Bookman Old Style" w:hAnsi="Bookman Old Style"/>
        </w:rPr>
        <w:t>324</w:t>
      </w:r>
      <w:r w:rsidR="00965BDF" w:rsidRPr="00965BDF">
        <w:rPr>
          <w:rFonts w:ascii="Bookman Old Style" w:hAnsi="Bookman Old Style"/>
        </w:rPr>
        <w:t>.000</w:t>
      </w:r>
      <w:r w:rsidR="00FD35B3" w:rsidRPr="00965BDF">
        <w:rPr>
          <w:rFonts w:ascii="Bookman Old Style" w:hAnsi="Bookman Old Style"/>
        </w:rPr>
        <w:t>,00</w:t>
      </w:r>
      <w:r w:rsidR="003A093B" w:rsidRPr="00965BDF">
        <w:rPr>
          <w:rFonts w:ascii="Bookman Old Style" w:hAnsi="Bookman Old Style"/>
        </w:rPr>
        <w:t>.</w:t>
      </w:r>
      <w:r>
        <w:rPr>
          <w:rFonts w:ascii="Bookman Old Style" w:hAnsi="Bookman Old Style"/>
        </w:rPr>
        <w:t xml:space="preserve">            </w:t>
      </w:r>
    </w:p>
    <w:p w:rsidR="007862DA" w:rsidRDefault="007862DA">
      <w:pPr>
        <w:pStyle w:val="Corpodeltesto1"/>
        <w:tabs>
          <w:tab w:val="clear" w:pos="9356"/>
        </w:tabs>
        <w:ind w:firstLine="851"/>
        <w:rPr>
          <w:rFonts w:ascii="Bookman Old Style" w:hAnsi="Bookman Old Style"/>
        </w:rPr>
      </w:pPr>
    </w:p>
    <w:p w:rsidR="007862DA" w:rsidRDefault="007862DA">
      <w:pPr>
        <w:spacing w:line="360" w:lineRule="auto"/>
        <w:ind w:firstLine="851"/>
        <w:jc w:val="both"/>
        <w:rPr>
          <w:rFonts w:ascii="Bookman Old Style" w:hAnsi="Bookman Old Style"/>
          <w:sz w:val="28"/>
        </w:rPr>
      </w:pPr>
      <w:r w:rsidRPr="00A846B2">
        <w:rPr>
          <w:rFonts w:ascii="Bookman Old Style" w:hAnsi="Bookman Old Style"/>
          <w:sz w:val="28"/>
          <w:highlight w:val="lightGray"/>
        </w:rPr>
        <w:t>E3)</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In tale sezione vengono illustrati separatamente i bilanci economici preventivi degli stabilimenti ospedalieri a gestione diretta dell’azienda nonché delle macrostrutture aziendali.</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Complessivamente attraverso le sezioni sopra indicate sarà possibile coordinare e orientare le previsioni economiche aziendali in funzione degli obiettivi da raggiungere, verificare i risultati attesi e valutare gli effetti delle decisioni assunte sotto il profilo economico, finanziario e patrimoniale.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Nella predisposizione del documento sono stati inoltre considerati alcuni principi di carattere generale:</w:t>
      </w:r>
    </w:p>
    <w:p w:rsidR="007862DA" w:rsidRDefault="007862DA" w:rsidP="00617B41">
      <w:pPr>
        <w:numPr>
          <w:ilvl w:val="0"/>
          <w:numId w:val="11"/>
        </w:numPr>
        <w:spacing w:line="360" w:lineRule="auto"/>
        <w:ind w:firstLine="851"/>
        <w:jc w:val="both"/>
        <w:rPr>
          <w:rFonts w:ascii="Bookman Old Style" w:hAnsi="Bookman Old Style"/>
          <w:sz w:val="24"/>
        </w:rPr>
      </w:pPr>
      <w:r>
        <w:rPr>
          <w:rFonts w:ascii="Bookman Old Style" w:hAnsi="Bookman Old Style"/>
          <w:sz w:val="24"/>
        </w:rPr>
        <w:t>Rispetto e valorizzazione dell'autonomia aziendale, in termini di programmazione e controllo interno delle proprie risorse ed attività,</w:t>
      </w:r>
    </w:p>
    <w:p w:rsidR="007862DA" w:rsidRDefault="007862DA" w:rsidP="00617B41">
      <w:pPr>
        <w:numPr>
          <w:ilvl w:val="0"/>
          <w:numId w:val="11"/>
        </w:numPr>
        <w:spacing w:line="360" w:lineRule="auto"/>
        <w:ind w:firstLine="851"/>
        <w:jc w:val="both"/>
        <w:rPr>
          <w:rFonts w:ascii="Bookman Old Style" w:hAnsi="Bookman Old Style"/>
          <w:sz w:val="24"/>
        </w:rPr>
      </w:pPr>
      <w:r>
        <w:rPr>
          <w:rFonts w:ascii="Bookman Old Style" w:hAnsi="Bookman Old Style"/>
          <w:sz w:val="24"/>
        </w:rPr>
        <w:t>Trasparenza nel rapporto negoziale tra Azienda e Regione, con riferimento agli elementi necessari per la valutazione dei risultati di gestione ed ai tempi di trasmissione alla Regione dei documenti tecnico-gestionali previsti dalla nuova normativa,</w:t>
      </w:r>
    </w:p>
    <w:p w:rsidR="007862DA" w:rsidRDefault="007862DA" w:rsidP="00617B41">
      <w:pPr>
        <w:pStyle w:val="Rientrocorpodeltesto2"/>
        <w:numPr>
          <w:ilvl w:val="0"/>
          <w:numId w:val="11"/>
        </w:numPr>
        <w:ind w:firstLine="851"/>
        <w:rPr>
          <w:rFonts w:ascii="Bookman Old Style" w:hAnsi="Bookman Old Style"/>
        </w:rPr>
      </w:pPr>
      <w:r>
        <w:rPr>
          <w:rFonts w:ascii="Bookman Old Style" w:hAnsi="Bookman Old Style"/>
        </w:rPr>
        <w:t>Utilizzo e/o raccordo con i flussi informativi già attivati o da attivarsi ai livelli ministeriale e regionale.</w:t>
      </w:r>
    </w:p>
    <w:p w:rsidR="007862DA" w:rsidRDefault="007862DA">
      <w:pPr>
        <w:pStyle w:val="Rientrocorpodeltesto2"/>
        <w:ind w:left="567" w:firstLine="851"/>
        <w:rPr>
          <w:rFonts w:ascii="Bookman Old Style" w:hAnsi="Bookman Old Style"/>
        </w:rPr>
      </w:pPr>
    </w:p>
    <w:p w:rsidR="007862DA" w:rsidRDefault="007862DA" w:rsidP="004649FC">
      <w:pPr>
        <w:spacing w:line="360" w:lineRule="auto"/>
        <w:ind w:firstLine="851"/>
        <w:jc w:val="both"/>
        <w:rPr>
          <w:rFonts w:ascii="Bookman Old Style" w:hAnsi="Bookman Old Style"/>
          <w:sz w:val="28"/>
        </w:rPr>
      </w:pPr>
      <w:r>
        <w:rPr>
          <w:rFonts w:ascii="Bookman Old Style" w:hAnsi="Bookman Old Style"/>
          <w:sz w:val="24"/>
        </w:rPr>
        <w:t>Inoltre il Conto Economico preventivo illustra i ricavi e i costi che si ritiene avranno la loro manifestazione nel corso dell'esercizio. Il metodo scalare, adottato dalla nostra legislazione, consente di evidenziare, sostanzialmente, i risultati differenziali, idonei a consentire l'immediata percezione dell'andamento economico della gestione, nonché la determinazione del risultato di esercizio.</w:t>
      </w:r>
      <w:r>
        <w:rPr>
          <w:rFonts w:ascii="Bookman Old Style" w:hAnsi="Bookman Old Style"/>
          <w:sz w:val="24"/>
        </w:rPr>
        <w:br w:type="page"/>
      </w:r>
      <w:r w:rsidRPr="00A846B2">
        <w:rPr>
          <w:rFonts w:ascii="Bookman Old Style" w:hAnsi="Bookman Old Style"/>
          <w:sz w:val="28"/>
          <w:highlight w:val="lightGray"/>
        </w:rPr>
        <w:lastRenderedPageBreak/>
        <w:t>SEZIONE A)</w:t>
      </w:r>
    </w:p>
    <w:p w:rsidR="007862DA" w:rsidRDefault="007862DA">
      <w:pPr>
        <w:pStyle w:val="Corpodeltesto1"/>
        <w:ind w:firstLine="851"/>
        <w:rPr>
          <w:rFonts w:ascii="Bookman Old Style" w:hAnsi="Bookman Old Style"/>
          <w:sz w:val="28"/>
        </w:rPr>
      </w:pPr>
    </w:p>
    <w:p w:rsidR="007862DA" w:rsidRDefault="007862DA">
      <w:pPr>
        <w:pStyle w:val="Corpodeltesto1"/>
        <w:ind w:firstLine="851"/>
        <w:rPr>
          <w:rFonts w:ascii="Bookman Old Style" w:hAnsi="Bookman Old Style"/>
          <w:b/>
          <w:sz w:val="28"/>
        </w:rPr>
      </w:pPr>
      <w:r>
        <w:rPr>
          <w:rFonts w:ascii="Bookman Old Style" w:hAnsi="Bookman Old Style"/>
          <w:b/>
          <w:sz w:val="28"/>
        </w:rPr>
        <w:t>PIANO DEGLI INVESTIMENTI PER L’ANNO 201</w:t>
      </w:r>
      <w:r w:rsidR="00B910FA">
        <w:rPr>
          <w:rFonts w:ascii="Bookman Old Style" w:hAnsi="Bookman Old Style"/>
          <w:b/>
          <w:sz w:val="28"/>
        </w:rPr>
        <w:t>7</w:t>
      </w:r>
      <w:r>
        <w:rPr>
          <w:rFonts w:ascii="Bookman Old Style" w:hAnsi="Bookman Old Style"/>
          <w:b/>
          <w:sz w:val="28"/>
        </w:rPr>
        <w:t xml:space="preserve"> DELL’AZIENDA DI VIBO VALENTIA</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L’Azienda Sanitaria di Vibo Valentia prevede di effettuare nel corso dell’esercizio 201</w:t>
      </w:r>
      <w:r w:rsidR="00B910FA">
        <w:rPr>
          <w:rFonts w:ascii="Bookman Old Style" w:hAnsi="Bookman Old Style"/>
        </w:rPr>
        <w:t>7</w:t>
      </w:r>
      <w:r>
        <w:rPr>
          <w:rFonts w:ascii="Bookman Old Style" w:hAnsi="Bookman Old Style"/>
        </w:rPr>
        <w:t xml:space="preserve"> investimenti che saranno posti in essere con i fondi di cui all’art. 20 della legge 67/88.</w:t>
      </w:r>
      <w:r w:rsidR="00902585">
        <w:rPr>
          <w:rFonts w:ascii="Bookman Old Style" w:hAnsi="Bookman Old Style"/>
        </w:rPr>
        <w:t xml:space="preserve"> </w:t>
      </w:r>
    </w:p>
    <w:p w:rsidR="007862DA" w:rsidRDefault="00902585">
      <w:pPr>
        <w:pStyle w:val="Corpodeltesto1"/>
        <w:ind w:firstLine="851"/>
        <w:rPr>
          <w:rFonts w:ascii="Bookman Old Style" w:hAnsi="Bookman Old Style"/>
        </w:rPr>
      </w:pPr>
      <w:r>
        <w:rPr>
          <w:rFonts w:ascii="Bookman Old Style" w:hAnsi="Bookman Old Style"/>
        </w:rPr>
        <w:t>In mancanza</w:t>
      </w:r>
      <w:r w:rsidR="007862DA">
        <w:rPr>
          <w:rFonts w:ascii="Bookman Old Style" w:hAnsi="Bookman Old Style"/>
        </w:rPr>
        <w:t xml:space="preserve"> dell’assegnazione da parte della Regione di fondi per l’acquisto di Attrezzature e dell’attivazione  delle procedure per la vendita di beni immobili disponibili, sono stati previsti acquisti di attrezzature sanitarie </w:t>
      </w:r>
      <w:r>
        <w:rPr>
          <w:rFonts w:ascii="Bookman Old Style" w:hAnsi="Bookman Old Style"/>
        </w:rPr>
        <w:t xml:space="preserve">e </w:t>
      </w:r>
      <w:r w:rsidR="007862DA">
        <w:rPr>
          <w:rFonts w:ascii="Bookman Old Style" w:hAnsi="Bookman Old Style"/>
        </w:rPr>
        <w:t>beni mobili, indispensabili per garantire i l</w:t>
      </w:r>
      <w:r>
        <w:rPr>
          <w:rFonts w:ascii="Bookman Old Style" w:hAnsi="Bookman Old Style"/>
        </w:rPr>
        <w:t>ivelli Essenziali di Assistenza con Fondi Aziendali, cosi come previsto dall’art. 118/2011</w:t>
      </w:r>
      <w:r w:rsidR="007862DA">
        <w:rPr>
          <w:rFonts w:ascii="Bookman Old Style" w:hAnsi="Bookman Old Style"/>
        </w:rPr>
        <w:t>.</w:t>
      </w:r>
    </w:p>
    <w:p w:rsidR="00902585" w:rsidRDefault="00902585">
      <w:pPr>
        <w:pStyle w:val="Corpodeltesto1"/>
        <w:ind w:firstLine="851"/>
      </w:pPr>
    </w:p>
    <w:p w:rsidR="007B6E8D" w:rsidRPr="007B6E8D" w:rsidRDefault="007B6E8D" w:rsidP="007B6E8D">
      <w:pPr>
        <w:pStyle w:val="Corpodeltesto1"/>
        <w:ind w:firstLine="851"/>
        <w:rPr>
          <w:rFonts w:ascii="Bookman Old Style" w:hAnsi="Bookman Old Style"/>
        </w:rPr>
      </w:pPr>
      <w:r w:rsidRPr="007B6E8D">
        <w:rPr>
          <w:rFonts w:ascii="Bookman Old Style" w:hAnsi="Bookman Old Style"/>
        </w:rPr>
        <w:t>Gli interventi riassunti nelle schede allegate sono in parte dirette alla messa in sicurezza delle strutture ed in parte necessari per l’adeguamento alle previsioni dei</w:t>
      </w:r>
    </w:p>
    <w:p w:rsidR="007B6E8D" w:rsidRPr="007B6E8D" w:rsidRDefault="007B6E8D" w:rsidP="007B6E8D">
      <w:pPr>
        <w:autoSpaceDE w:val="0"/>
        <w:autoSpaceDN w:val="0"/>
        <w:adjustRightInd w:val="0"/>
        <w:spacing w:line="360" w:lineRule="auto"/>
        <w:jc w:val="both"/>
        <w:rPr>
          <w:rFonts w:ascii="Bookman Old Style" w:hAnsi="Bookman Old Style"/>
          <w:bCs/>
          <w:sz w:val="24"/>
          <w:szCs w:val="24"/>
        </w:rPr>
      </w:pPr>
    </w:p>
    <w:p w:rsidR="007B6E8D" w:rsidRPr="007B6E8D" w:rsidRDefault="007B6E8D" w:rsidP="007B6E8D">
      <w:pPr>
        <w:numPr>
          <w:ilvl w:val="0"/>
          <w:numId w:val="43"/>
        </w:numPr>
        <w:autoSpaceDE w:val="0"/>
        <w:autoSpaceDN w:val="0"/>
        <w:adjustRightInd w:val="0"/>
        <w:spacing w:line="360" w:lineRule="auto"/>
        <w:jc w:val="both"/>
        <w:rPr>
          <w:rFonts w:ascii="Bookman Old Style" w:hAnsi="Bookman Old Style"/>
          <w:sz w:val="24"/>
          <w:szCs w:val="24"/>
        </w:rPr>
      </w:pPr>
      <w:r w:rsidRPr="007B6E8D">
        <w:rPr>
          <w:rFonts w:ascii="Bookman Old Style" w:hAnsi="Bookman Old Style"/>
          <w:bCs/>
          <w:sz w:val="24"/>
          <w:szCs w:val="24"/>
        </w:rPr>
        <w:t>DCA n. 9/2015</w:t>
      </w:r>
      <w:r w:rsidRPr="007B6E8D">
        <w:rPr>
          <w:rFonts w:ascii="Bookman Old Style" w:hAnsi="Bookman Old Style"/>
          <w:sz w:val="24"/>
          <w:szCs w:val="24"/>
        </w:rPr>
        <w:t xml:space="preserve">  -  riorganizzazione della rete ospedaliera, della rete,  dell'emergenza-urgenza e delle reti tempo dipendenti</w:t>
      </w:r>
    </w:p>
    <w:p w:rsidR="007B6E8D" w:rsidRPr="007B6E8D" w:rsidRDefault="007B6E8D" w:rsidP="007B6E8D">
      <w:pPr>
        <w:numPr>
          <w:ilvl w:val="0"/>
          <w:numId w:val="43"/>
        </w:numPr>
        <w:autoSpaceDE w:val="0"/>
        <w:autoSpaceDN w:val="0"/>
        <w:adjustRightInd w:val="0"/>
        <w:spacing w:line="360" w:lineRule="auto"/>
        <w:jc w:val="both"/>
        <w:rPr>
          <w:rFonts w:ascii="Bookman Old Style" w:hAnsi="Bookman Old Style"/>
          <w:sz w:val="24"/>
          <w:szCs w:val="24"/>
        </w:rPr>
      </w:pPr>
      <w:r w:rsidRPr="007B6E8D">
        <w:rPr>
          <w:rFonts w:ascii="Bookman Old Style" w:hAnsi="Bookman Old Style"/>
          <w:sz w:val="24"/>
          <w:szCs w:val="24"/>
        </w:rPr>
        <w:t xml:space="preserve">DCA n. 76/2015  -  riorganizzazione della rete Territoriale. </w:t>
      </w:r>
    </w:p>
    <w:p w:rsidR="007B6E8D" w:rsidRPr="007B6E8D" w:rsidRDefault="007B6E8D" w:rsidP="007B6E8D">
      <w:pPr>
        <w:numPr>
          <w:ilvl w:val="0"/>
          <w:numId w:val="43"/>
        </w:numPr>
        <w:autoSpaceDE w:val="0"/>
        <w:autoSpaceDN w:val="0"/>
        <w:adjustRightInd w:val="0"/>
        <w:spacing w:line="360" w:lineRule="auto"/>
        <w:jc w:val="both"/>
        <w:rPr>
          <w:rFonts w:ascii="Bookman Old Style" w:hAnsi="Bookman Old Style"/>
          <w:sz w:val="24"/>
          <w:szCs w:val="24"/>
        </w:rPr>
      </w:pPr>
      <w:r w:rsidRPr="007B6E8D">
        <w:rPr>
          <w:rFonts w:ascii="Bookman Old Style" w:hAnsi="Bookman Old Style"/>
          <w:sz w:val="24"/>
          <w:szCs w:val="24"/>
        </w:rPr>
        <w:t xml:space="preserve">DCA n. 77/2015 - Rete regionale di cure palliative ed </w:t>
      </w:r>
      <w:proofErr w:type="spellStart"/>
      <w:r w:rsidRPr="007B6E8D">
        <w:rPr>
          <w:rFonts w:ascii="Bookman Old Style" w:hAnsi="Bookman Old Style"/>
          <w:sz w:val="24"/>
          <w:szCs w:val="24"/>
        </w:rPr>
        <w:t>Hospice</w:t>
      </w:r>
      <w:proofErr w:type="spellEnd"/>
      <w:r w:rsidRPr="007B6E8D">
        <w:rPr>
          <w:rFonts w:ascii="Bookman Old Style" w:hAnsi="Bookman Old Style"/>
          <w:sz w:val="24"/>
          <w:szCs w:val="24"/>
        </w:rPr>
        <w:t>.</w:t>
      </w:r>
    </w:p>
    <w:p w:rsidR="007B6E8D" w:rsidRPr="007B6E8D" w:rsidRDefault="007B6E8D" w:rsidP="007B6E8D">
      <w:pPr>
        <w:numPr>
          <w:ilvl w:val="0"/>
          <w:numId w:val="43"/>
        </w:numPr>
        <w:autoSpaceDE w:val="0"/>
        <w:autoSpaceDN w:val="0"/>
        <w:adjustRightInd w:val="0"/>
        <w:spacing w:line="360" w:lineRule="auto"/>
        <w:jc w:val="both"/>
        <w:rPr>
          <w:rFonts w:ascii="Bookman Old Style" w:hAnsi="Bookman Old Style"/>
          <w:sz w:val="24"/>
          <w:szCs w:val="24"/>
        </w:rPr>
      </w:pPr>
      <w:r w:rsidRPr="007B6E8D">
        <w:rPr>
          <w:rFonts w:ascii="Bookman Old Style" w:hAnsi="Bookman Old Style"/>
          <w:sz w:val="24"/>
          <w:szCs w:val="24"/>
        </w:rPr>
        <w:t>DCA n. 64/2016 – P.O. 2016 – 2018 – Intervento 2.1.1. – Riorganizzazione delle reti assistenziali – Modifica ed Integrazione DCA n. 30 del 3/3/2016.</w:t>
      </w:r>
    </w:p>
    <w:p w:rsidR="007B6E8D" w:rsidRPr="007B6E8D" w:rsidRDefault="007B6E8D" w:rsidP="007B6E8D">
      <w:pPr>
        <w:autoSpaceDE w:val="0"/>
        <w:autoSpaceDN w:val="0"/>
        <w:adjustRightInd w:val="0"/>
        <w:spacing w:line="360" w:lineRule="auto"/>
        <w:jc w:val="both"/>
        <w:rPr>
          <w:rFonts w:ascii="Bookman Old Style" w:hAnsi="Bookman Old Style"/>
          <w:bCs/>
          <w:sz w:val="24"/>
          <w:szCs w:val="24"/>
        </w:rPr>
      </w:pPr>
    </w:p>
    <w:p w:rsidR="007B6E8D" w:rsidRPr="007B6E8D" w:rsidRDefault="007B6E8D" w:rsidP="007B6E8D">
      <w:pPr>
        <w:pStyle w:val="Corpodeltesto1"/>
        <w:ind w:firstLine="851"/>
        <w:rPr>
          <w:rFonts w:ascii="Bookman Old Style" w:hAnsi="Bookman Old Style"/>
        </w:rPr>
      </w:pPr>
      <w:r w:rsidRPr="007B6E8D">
        <w:rPr>
          <w:rFonts w:ascii="Bookman Old Style" w:hAnsi="Bookman Old Style"/>
        </w:rPr>
        <w:t xml:space="preserve">Di seguito alcune tabelle con il dettaglio e le schede informative degli interventi. </w:t>
      </w:r>
    </w:p>
    <w:p w:rsidR="007B6E8D" w:rsidRDefault="007B6E8D" w:rsidP="007B6E8D">
      <w:pPr>
        <w:autoSpaceDE w:val="0"/>
        <w:autoSpaceDN w:val="0"/>
        <w:adjustRightInd w:val="0"/>
        <w:spacing w:line="360" w:lineRule="auto"/>
        <w:jc w:val="both"/>
        <w:rPr>
          <w:rFonts w:ascii="Bookman Old Style" w:hAnsi="Bookman Old Style"/>
          <w:bCs/>
          <w:sz w:val="24"/>
          <w:szCs w:val="24"/>
        </w:rPr>
      </w:pPr>
    </w:p>
    <w:p w:rsidR="007B6E8D" w:rsidRPr="007B6E8D" w:rsidRDefault="007B6E8D" w:rsidP="007B6E8D">
      <w:pPr>
        <w:autoSpaceDE w:val="0"/>
        <w:autoSpaceDN w:val="0"/>
        <w:adjustRightInd w:val="0"/>
        <w:spacing w:line="360" w:lineRule="auto"/>
        <w:jc w:val="both"/>
        <w:rPr>
          <w:rFonts w:ascii="Bookman Old Style" w:hAnsi="Bookman Old Style"/>
          <w:bCs/>
          <w:sz w:val="24"/>
          <w:szCs w:val="24"/>
        </w:rPr>
      </w:pPr>
    </w:p>
    <w:tbl>
      <w:tblPr>
        <w:tblW w:w="9260" w:type="dxa"/>
        <w:jc w:val="center"/>
        <w:tblInd w:w="55" w:type="dxa"/>
        <w:tblCellMar>
          <w:left w:w="70" w:type="dxa"/>
          <w:right w:w="70" w:type="dxa"/>
        </w:tblCellMar>
        <w:tblLook w:val="04A0" w:firstRow="1" w:lastRow="0" w:firstColumn="1" w:lastColumn="0" w:noHBand="0" w:noVBand="1"/>
      </w:tblPr>
      <w:tblGrid>
        <w:gridCol w:w="5251"/>
        <w:gridCol w:w="1811"/>
        <w:gridCol w:w="2198"/>
      </w:tblGrid>
      <w:tr w:rsidR="007B6E8D" w:rsidRPr="007B6E8D" w:rsidTr="007B6E8D">
        <w:trPr>
          <w:trHeight w:val="330"/>
          <w:jc w:val="center"/>
        </w:trPr>
        <w:tc>
          <w:tcPr>
            <w:tcW w:w="5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P.O. VIBO VALENTIA</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127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DESCRIZIONE INTERVENTO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PREVENTIVO SPESA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IMPORTO AFFIDATO/IN FASE DI AFFIDAMENTO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 xml:space="preserve">Messa in sicurezza della struttura esterna </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300.000,00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Realizzazione Sala per  endoscopia</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300.000,00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Ristrutturazione e messa in sicurezza reparto Cardiologia UTIC</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Ristrutturazione e messa in sicurezza reparto Rianimazione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Realizzazione Tunnel Ingresso Pronto Soccorso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Adeguamento locali sala morgue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TOTALE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1.800.000,00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   </w:t>
            </w:r>
          </w:p>
        </w:tc>
      </w:tr>
    </w:tbl>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Pr="007B6E8D" w:rsidRDefault="007B6E8D" w:rsidP="007B6E8D">
      <w:pPr>
        <w:autoSpaceDE w:val="0"/>
        <w:autoSpaceDN w:val="0"/>
        <w:adjustRightInd w:val="0"/>
        <w:spacing w:line="276" w:lineRule="auto"/>
        <w:jc w:val="both"/>
        <w:rPr>
          <w:rFonts w:ascii="Bookman Old Style" w:hAnsi="Bookman Old Style"/>
          <w:b/>
          <w:bCs/>
          <w:sz w:val="24"/>
          <w:szCs w:val="24"/>
        </w:rPr>
      </w:pPr>
    </w:p>
    <w:tbl>
      <w:tblPr>
        <w:tblW w:w="9260" w:type="dxa"/>
        <w:jc w:val="center"/>
        <w:tblInd w:w="55" w:type="dxa"/>
        <w:tblCellMar>
          <w:left w:w="70" w:type="dxa"/>
          <w:right w:w="70" w:type="dxa"/>
        </w:tblCellMar>
        <w:tblLook w:val="04A0" w:firstRow="1" w:lastRow="0" w:firstColumn="1" w:lastColumn="0" w:noHBand="0" w:noVBand="1"/>
      </w:tblPr>
      <w:tblGrid>
        <w:gridCol w:w="5251"/>
        <w:gridCol w:w="1811"/>
        <w:gridCol w:w="2198"/>
      </w:tblGrid>
      <w:tr w:rsidR="007B6E8D" w:rsidRPr="007B6E8D" w:rsidTr="007B6E8D">
        <w:trPr>
          <w:trHeight w:val="330"/>
          <w:jc w:val="center"/>
        </w:trPr>
        <w:tc>
          <w:tcPr>
            <w:tcW w:w="5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lastRenderedPageBreak/>
              <w:t>P.O. SERRA SAN BRUNO</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127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DESCRIZIONE INTERVENTO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PREVENTIVO SPESA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IMPORTO AFFIDATO/IN FASE DI AFFIDAMENTO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Realizzazione impianto antincendio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1.200.000,00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Realizzazione nuovo impianto elettrico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Installazione nuovo gruppo elettrogeno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350.000,00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Messa in sicurezza impianti elevatori</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Trasferimento reparto Dialisi e ristrutturazione locali nuova destinazione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Ristrutturazione e messa in sicurezza Pronto Soccorso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Realizzazione U.O Riabilitazione nei locali ex Ostetricia con attivazione 20 posti letto e palestra</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400.000,00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 xml:space="preserve">Realizzazione servizio </w:t>
            </w:r>
            <w:proofErr w:type="spellStart"/>
            <w:r w:rsidRPr="007B6E8D">
              <w:rPr>
                <w:rFonts w:ascii="Bookman Old Style" w:hAnsi="Bookman Old Style"/>
                <w:color w:val="000000"/>
                <w:sz w:val="24"/>
                <w:szCs w:val="24"/>
              </w:rPr>
              <w:t>Day</w:t>
            </w:r>
            <w:proofErr w:type="spellEnd"/>
            <w:r w:rsidRPr="007B6E8D">
              <w:rPr>
                <w:rFonts w:ascii="Bookman Old Style" w:hAnsi="Bookman Old Style"/>
                <w:color w:val="000000"/>
                <w:sz w:val="24"/>
                <w:szCs w:val="24"/>
              </w:rPr>
              <w:t xml:space="preserve"> </w:t>
            </w:r>
            <w:proofErr w:type="spellStart"/>
            <w:r w:rsidRPr="007B6E8D">
              <w:rPr>
                <w:rFonts w:ascii="Bookman Old Style" w:hAnsi="Bookman Old Style"/>
                <w:color w:val="000000"/>
                <w:sz w:val="24"/>
                <w:szCs w:val="24"/>
              </w:rPr>
              <w:t>Surgery</w:t>
            </w:r>
            <w:proofErr w:type="spellEnd"/>
            <w:r w:rsidRPr="007B6E8D">
              <w:rPr>
                <w:rFonts w:ascii="Bookman Old Style" w:hAnsi="Bookman Old Style"/>
                <w:color w:val="000000"/>
                <w:sz w:val="24"/>
                <w:szCs w:val="24"/>
              </w:rPr>
              <w:t xml:space="preserve">  con attivazione 5 posti letto nei locali ex Chirurgia</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400.000,00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Ristrutturazione locali sala morgue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4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Ristrutturazione locali Lungodegenza con attivazione di ulteriori 10 posti letto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30"/>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TOTALE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4.550.000,00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1.200.000,00 </w:t>
            </w:r>
          </w:p>
        </w:tc>
      </w:tr>
    </w:tbl>
    <w:p w:rsidR="007B6E8D" w:rsidRP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Pr="007B6E8D" w:rsidRDefault="007B6E8D" w:rsidP="007B6E8D">
      <w:pPr>
        <w:autoSpaceDE w:val="0"/>
        <w:autoSpaceDN w:val="0"/>
        <w:adjustRightInd w:val="0"/>
        <w:spacing w:line="276" w:lineRule="auto"/>
        <w:jc w:val="both"/>
        <w:rPr>
          <w:rFonts w:ascii="Bookman Old Style" w:hAnsi="Bookman Old Style"/>
          <w:b/>
          <w:bCs/>
          <w:sz w:val="24"/>
          <w:szCs w:val="24"/>
        </w:rPr>
      </w:pPr>
    </w:p>
    <w:tbl>
      <w:tblPr>
        <w:tblW w:w="9260" w:type="dxa"/>
        <w:jc w:val="center"/>
        <w:tblInd w:w="55" w:type="dxa"/>
        <w:tblCellMar>
          <w:left w:w="70" w:type="dxa"/>
          <w:right w:w="70" w:type="dxa"/>
        </w:tblCellMar>
        <w:tblLook w:val="04A0" w:firstRow="1" w:lastRow="0" w:firstColumn="1" w:lastColumn="0" w:noHBand="0" w:noVBand="1"/>
      </w:tblPr>
      <w:tblGrid>
        <w:gridCol w:w="5251"/>
        <w:gridCol w:w="1811"/>
        <w:gridCol w:w="2198"/>
      </w:tblGrid>
      <w:tr w:rsidR="007B6E8D" w:rsidRPr="007B6E8D" w:rsidTr="007B6E8D">
        <w:trPr>
          <w:trHeight w:val="315"/>
          <w:jc w:val="center"/>
        </w:trPr>
        <w:tc>
          <w:tcPr>
            <w:tcW w:w="5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P.O. TROPEA</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127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DESCRIZIONE INTERVENTO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PREVENTIVO SPESA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IMPORTO AFFIDATO/IN FASE DI AFFIDAMENTO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Realizzazione impianto antincendio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1.600.000,00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1.600.000,00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 xml:space="preserve">Realizzazione impianto riscaldamento </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Realizzazione nuovo impianto elettrico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 xml:space="preserve">Realizzazione </w:t>
            </w:r>
            <w:proofErr w:type="spellStart"/>
            <w:r w:rsidRPr="007B6E8D">
              <w:rPr>
                <w:rFonts w:ascii="Bookman Old Style" w:hAnsi="Bookman Old Style"/>
                <w:color w:val="000000"/>
                <w:sz w:val="24"/>
                <w:szCs w:val="24"/>
              </w:rPr>
              <w:t>Hospice</w:t>
            </w:r>
            <w:proofErr w:type="spellEnd"/>
            <w:r w:rsidRPr="007B6E8D">
              <w:rPr>
                <w:rFonts w:ascii="Bookman Old Style" w:hAnsi="Bookman Old Style"/>
                <w:color w:val="000000"/>
                <w:sz w:val="24"/>
                <w:szCs w:val="24"/>
              </w:rPr>
              <w:t xml:space="preserve"> con attivazione 10 posti letto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300.000,00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Messa in sicurezza pronto soccorso e  diverse UU.OO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600.000,00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Messa in sicurezza impianti elevatori</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250.000,00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Ristrutturazione locali sala morgue</w:t>
            </w:r>
          </w:p>
        </w:tc>
        <w:tc>
          <w:tcPr>
            <w:tcW w:w="1780" w:type="dxa"/>
            <w:tcBorders>
              <w:top w:val="nil"/>
              <w:left w:val="nil"/>
              <w:bottom w:val="nil"/>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 </w:t>
            </w:r>
          </w:p>
        </w:tc>
        <w:tc>
          <w:tcPr>
            <w:tcW w:w="2200" w:type="dxa"/>
            <w:tcBorders>
              <w:top w:val="nil"/>
              <w:left w:val="nil"/>
              <w:bottom w:val="nil"/>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nil"/>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 xml:space="preserve"> Sistemazione Piazzale e viali interni al P.O.  </w:t>
            </w:r>
          </w:p>
        </w:tc>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1.000.000,00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nil"/>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Ufficio Ticket</w:t>
            </w:r>
          </w:p>
        </w:tc>
        <w:tc>
          <w:tcPr>
            <w:tcW w:w="17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25.000,00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22.639,00 </w:t>
            </w:r>
          </w:p>
        </w:tc>
      </w:tr>
      <w:tr w:rsidR="007B6E8D" w:rsidRPr="007B6E8D" w:rsidTr="007B6E8D">
        <w:trPr>
          <w:trHeight w:val="315"/>
          <w:jc w:val="center"/>
        </w:trPr>
        <w:tc>
          <w:tcPr>
            <w:tcW w:w="5280" w:type="dxa"/>
            <w:tcBorders>
              <w:top w:val="nil"/>
              <w:left w:val="single" w:sz="8" w:space="0" w:color="auto"/>
              <w:bottom w:val="single" w:sz="8" w:space="0" w:color="auto"/>
              <w:right w:val="nil"/>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TOTALE</w:t>
            </w:r>
          </w:p>
        </w:tc>
        <w:tc>
          <w:tcPr>
            <w:tcW w:w="17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6.625.000,00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1.622.639,00 </w:t>
            </w:r>
          </w:p>
        </w:tc>
      </w:tr>
    </w:tbl>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Default="007B6E8D" w:rsidP="007B6E8D">
      <w:pPr>
        <w:autoSpaceDE w:val="0"/>
        <w:autoSpaceDN w:val="0"/>
        <w:adjustRightInd w:val="0"/>
        <w:spacing w:line="276" w:lineRule="auto"/>
        <w:jc w:val="both"/>
        <w:rPr>
          <w:rFonts w:ascii="Bookman Old Style" w:hAnsi="Bookman Old Style"/>
          <w:b/>
          <w:bCs/>
          <w:sz w:val="24"/>
          <w:szCs w:val="24"/>
        </w:rPr>
      </w:pPr>
    </w:p>
    <w:p w:rsidR="007B6E8D" w:rsidRPr="007B6E8D" w:rsidRDefault="007B6E8D" w:rsidP="007B6E8D">
      <w:pPr>
        <w:autoSpaceDE w:val="0"/>
        <w:autoSpaceDN w:val="0"/>
        <w:adjustRightInd w:val="0"/>
        <w:spacing w:line="276" w:lineRule="auto"/>
        <w:jc w:val="both"/>
        <w:rPr>
          <w:rFonts w:ascii="Bookman Old Style" w:hAnsi="Bookman Old Style"/>
          <w:b/>
          <w:bCs/>
          <w:sz w:val="24"/>
          <w:szCs w:val="24"/>
        </w:rPr>
      </w:pPr>
    </w:p>
    <w:tbl>
      <w:tblPr>
        <w:tblW w:w="9260" w:type="dxa"/>
        <w:jc w:val="center"/>
        <w:tblInd w:w="55" w:type="dxa"/>
        <w:tblCellMar>
          <w:left w:w="70" w:type="dxa"/>
          <w:right w:w="70" w:type="dxa"/>
        </w:tblCellMar>
        <w:tblLook w:val="04A0" w:firstRow="1" w:lastRow="0" w:firstColumn="1" w:lastColumn="0" w:noHBand="0" w:noVBand="1"/>
      </w:tblPr>
      <w:tblGrid>
        <w:gridCol w:w="5251"/>
        <w:gridCol w:w="1811"/>
        <w:gridCol w:w="2198"/>
      </w:tblGrid>
      <w:tr w:rsidR="007B6E8D" w:rsidRPr="007B6E8D" w:rsidTr="007B6E8D">
        <w:trPr>
          <w:trHeight w:val="315"/>
          <w:jc w:val="center"/>
        </w:trPr>
        <w:tc>
          <w:tcPr>
            <w:tcW w:w="52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lastRenderedPageBreak/>
              <w:t>STRUTTURE TERRITORIALI ASP</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127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DESCRIZIONE INTERVENTO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PREVENTIVO SPESA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IMPORTO AFFIDATO/IN FASE DI AFFIDAMENTO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Pizzo Calabro -Trasformazione Centrale  SUEM 118   in Centrale CURAP</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120.000,00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27.493,30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 xml:space="preserve">Vibo Valentia - Moderata </w:t>
            </w:r>
            <w:proofErr w:type="spellStart"/>
            <w:r w:rsidRPr="007B6E8D">
              <w:rPr>
                <w:rFonts w:ascii="Bookman Old Style" w:hAnsi="Bookman Old Style"/>
                <w:color w:val="000000"/>
                <w:sz w:val="24"/>
                <w:szCs w:val="24"/>
              </w:rPr>
              <w:t>Durant</w:t>
            </w:r>
            <w:proofErr w:type="spellEnd"/>
            <w:r w:rsidRPr="007B6E8D">
              <w:rPr>
                <w:rFonts w:ascii="Bookman Old Style" w:hAnsi="Bookman Old Style"/>
                <w:color w:val="000000"/>
                <w:sz w:val="24"/>
                <w:szCs w:val="24"/>
              </w:rPr>
              <w:t xml:space="preserve"> - Adeguamento impianto termico e condizionamento</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Messa in sicurezza postazioni continuità assistenziale e poliambulatori vari</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color w:val="000000"/>
                <w:sz w:val="24"/>
                <w:szCs w:val="24"/>
              </w:rPr>
              <w:t xml:space="preserve">Vibo Valentia - ristrutturazione locali Consultorio familiare </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6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bCs/>
                <w:color w:val="000000"/>
                <w:sz w:val="24"/>
                <w:szCs w:val="24"/>
              </w:rPr>
              <w:t>Adeguamento  funzioni rete territoriale e messa in sicurezza CAPT Soriano – completamento RSA</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500.000,00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color w:val="000000"/>
                <w:sz w:val="24"/>
                <w:szCs w:val="24"/>
              </w:rPr>
            </w:pPr>
            <w:r w:rsidRPr="007B6E8D">
              <w:rPr>
                <w:rFonts w:ascii="Bookman Old Style" w:hAnsi="Bookman Old Style"/>
                <w:bCs/>
                <w:color w:val="000000"/>
                <w:sz w:val="24"/>
                <w:szCs w:val="24"/>
              </w:rPr>
              <w:t>Adeguamento PPI e  PET servizio SUEM 118</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xml:space="preserve">           280.000,00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color w:val="000000"/>
                <w:sz w:val="24"/>
                <w:szCs w:val="24"/>
              </w:rPr>
            </w:pPr>
            <w:r w:rsidRPr="007B6E8D">
              <w:rPr>
                <w:rFonts w:ascii="Bookman Old Style" w:hAnsi="Bookman Old Style"/>
                <w:color w:val="000000"/>
                <w:sz w:val="24"/>
                <w:szCs w:val="24"/>
              </w:rPr>
              <w:t> </w:t>
            </w:r>
          </w:p>
        </w:tc>
      </w:tr>
      <w:tr w:rsidR="007B6E8D" w:rsidRPr="007B6E8D" w:rsidTr="007B6E8D">
        <w:trPr>
          <w:trHeight w:val="315"/>
          <w:jc w:val="center"/>
        </w:trPr>
        <w:tc>
          <w:tcPr>
            <w:tcW w:w="5280" w:type="dxa"/>
            <w:tcBorders>
              <w:top w:val="nil"/>
              <w:left w:val="single" w:sz="8" w:space="0" w:color="auto"/>
              <w:bottom w:val="single" w:sz="8" w:space="0" w:color="auto"/>
              <w:right w:val="single" w:sz="8" w:space="0" w:color="auto"/>
            </w:tcBorders>
            <w:shd w:val="clear" w:color="auto" w:fill="auto"/>
            <w:vAlign w:val="center"/>
            <w:hideMark/>
          </w:tcPr>
          <w:p w:rsidR="007B6E8D" w:rsidRPr="007B6E8D" w:rsidRDefault="007B6E8D" w:rsidP="00426F18">
            <w:pPr>
              <w:rPr>
                <w:rFonts w:ascii="Bookman Old Style" w:hAnsi="Bookman Old Style"/>
                <w:b/>
                <w:bCs/>
                <w:color w:val="000000"/>
                <w:sz w:val="24"/>
                <w:szCs w:val="24"/>
              </w:rPr>
            </w:pPr>
            <w:r w:rsidRPr="007B6E8D">
              <w:rPr>
                <w:rFonts w:ascii="Bookman Old Style" w:hAnsi="Bookman Old Style"/>
                <w:b/>
                <w:bCs/>
                <w:color w:val="000000"/>
                <w:sz w:val="24"/>
                <w:szCs w:val="24"/>
              </w:rPr>
              <w:t>TOTALE</w:t>
            </w:r>
          </w:p>
        </w:tc>
        <w:tc>
          <w:tcPr>
            <w:tcW w:w="178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1.800.000,00 </w:t>
            </w:r>
          </w:p>
        </w:tc>
        <w:tc>
          <w:tcPr>
            <w:tcW w:w="2200" w:type="dxa"/>
            <w:tcBorders>
              <w:top w:val="nil"/>
              <w:left w:val="nil"/>
              <w:bottom w:val="single" w:sz="8" w:space="0" w:color="auto"/>
              <w:right w:val="single" w:sz="8" w:space="0" w:color="auto"/>
            </w:tcBorders>
            <w:shd w:val="clear" w:color="auto" w:fill="auto"/>
            <w:vAlign w:val="center"/>
            <w:hideMark/>
          </w:tcPr>
          <w:p w:rsidR="007B6E8D" w:rsidRPr="007B6E8D" w:rsidRDefault="007B6E8D" w:rsidP="00426F18">
            <w:pPr>
              <w:jc w:val="center"/>
              <w:rPr>
                <w:rFonts w:ascii="Bookman Old Style" w:hAnsi="Bookman Old Style"/>
                <w:b/>
                <w:bCs/>
                <w:color w:val="000000"/>
                <w:sz w:val="24"/>
                <w:szCs w:val="24"/>
              </w:rPr>
            </w:pPr>
            <w:r w:rsidRPr="007B6E8D">
              <w:rPr>
                <w:rFonts w:ascii="Bookman Old Style" w:hAnsi="Bookman Old Style"/>
                <w:b/>
                <w:bCs/>
                <w:color w:val="000000"/>
                <w:sz w:val="24"/>
                <w:szCs w:val="24"/>
              </w:rPr>
              <w:t xml:space="preserve">                  27.493,30 </w:t>
            </w:r>
          </w:p>
        </w:tc>
      </w:tr>
    </w:tbl>
    <w:p w:rsidR="007B6E8D" w:rsidRPr="007B6E8D" w:rsidRDefault="007B6E8D" w:rsidP="007B6E8D">
      <w:pPr>
        <w:autoSpaceDE w:val="0"/>
        <w:autoSpaceDN w:val="0"/>
        <w:adjustRightInd w:val="0"/>
        <w:rPr>
          <w:rFonts w:ascii="Bookman Old Style" w:hAnsi="Bookman Old Style"/>
          <w:sz w:val="24"/>
          <w:szCs w:val="24"/>
        </w:rPr>
      </w:pPr>
    </w:p>
    <w:p w:rsidR="007B6E8D" w:rsidRPr="007B6E8D" w:rsidRDefault="007B6E8D" w:rsidP="007B6E8D">
      <w:pPr>
        <w:autoSpaceDE w:val="0"/>
        <w:autoSpaceDN w:val="0"/>
        <w:adjustRightInd w:val="0"/>
        <w:spacing w:line="276" w:lineRule="auto"/>
        <w:jc w:val="both"/>
        <w:rPr>
          <w:rFonts w:ascii="Bookman Old Style" w:hAnsi="Bookman Old Style"/>
          <w:bCs/>
          <w:color w:val="000000"/>
          <w:sz w:val="24"/>
          <w:szCs w:val="24"/>
        </w:rPr>
      </w:pPr>
    </w:p>
    <w:p w:rsidR="00831F5A" w:rsidRDefault="00831F5A">
      <w:pPr>
        <w:pStyle w:val="Corpodeltesto1"/>
        <w:ind w:firstLine="851"/>
      </w:pPr>
      <w:bookmarkStart w:id="0" w:name="_GoBack"/>
      <w:bookmarkEnd w:id="0"/>
    </w:p>
    <w:p w:rsidR="00831F5A" w:rsidRDefault="00831F5A">
      <w:pPr>
        <w:pStyle w:val="Corpodeltesto1"/>
        <w:ind w:firstLine="851"/>
      </w:pPr>
    </w:p>
    <w:p w:rsidR="00831F5A" w:rsidRDefault="00831F5A">
      <w:pPr>
        <w:pStyle w:val="Corpodeltesto1"/>
        <w:ind w:firstLine="851"/>
      </w:pPr>
    </w:p>
    <w:p w:rsidR="004649FC" w:rsidRDefault="004649FC">
      <w:pPr>
        <w:pStyle w:val="Corpodeltesto1"/>
        <w:ind w:firstLine="851"/>
      </w:pPr>
    </w:p>
    <w:p w:rsidR="004649FC" w:rsidRDefault="004649FC">
      <w:pPr>
        <w:pStyle w:val="Corpodeltesto1"/>
        <w:ind w:firstLine="851"/>
      </w:pPr>
    </w:p>
    <w:p w:rsidR="004649FC" w:rsidRDefault="004649FC">
      <w:pPr>
        <w:pStyle w:val="Corpodeltesto1"/>
        <w:ind w:firstLine="851"/>
      </w:pPr>
    </w:p>
    <w:p w:rsidR="00831F5A" w:rsidRDefault="00831F5A">
      <w:pPr>
        <w:pStyle w:val="Corpodeltesto1"/>
        <w:ind w:firstLine="851"/>
      </w:pPr>
    </w:p>
    <w:p w:rsidR="007862DA" w:rsidRDefault="007862DA">
      <w:pPr>
        <w:pStyle w:val="Corpodeltesto1"/>
        <w:ind w:firstLine="851"/>
      </w:pPr>
      <w:r w:rsidRPr="00A846B2">
        <w:rPr>
          <w:highlight w:val="lightGray"/>
        </w:rPr>
        <w:t>SEZIONE B)</w:t>
      </w:r>
    </w:p>
    <w:p w:rsidR="007862DA" w:rsidRDefault="007862DA">
      <w:pPr>
        <w:pStyle w:val="Corpodeltesto1"/>
        <w:ind w:firstLine="851"/>
        <w:rPr>
          <w:rFonts w:ascii="Bookman Old Style" w:hAnsi="Bookman Old Style"/>
          <w:sz w:val="28"/>
        </w:rPr>
      </w:pPr>
    </w:p>
    <w:p w:rsidR="007862DA" w:rsidRDefault="007862DA">
      <w:pPr>
        <w:pStyle w:val="Corpodeltesto1"/>
        <w:ind w:firstLine="851"/>
        <w:rPr>
          <w:rFonts w:ascii="Bookman Old Style" w:hAnsi="Bookman Old Style"/>
          <w:b/>
          <w:sz w:val="28"/>
        </w:rPr>
      </w:pPr>
      <w:r>
        <w:rPr>
          <w:rFonts w:ascii="Bookman Old Style" w:hAnsi="Bookman Old Style"/>
          <w:b/>
          <w:sz w:val="28"/>
        </w:rPr>
        <w:t>PRESTAZIONI PER L’ANNO 201</w:t>
      </w:r>
      <w:r w:rsidR="004767F9">
        <w:rPr>
          <w:rFonts w:ascii="Bookman Old Style" w:hAnsi="Bookman Old Style"/>
          <w:b/>
          <w:sz w:val="28"/>
        </w:rPr>
        <w:t>7</w:t>
      </w:r>
      <w:r>
        <w:rPr>
          <w:rFonts w:ascii="Bookman Old Style" w:hAnsi="Bookman Old Style"/>
          <w:b/>
          <w:sz w:val="28"/>
        </w:rPr>
        <w:t xml:space="preserve"> DELL’AZIENDA SANITARIA DI VIBO VALENTIA</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In conformità alle indicazioni del vigente Piano Sanitario Nazionale ed in esecuzione di quanto stabilito dalla L.R. n. 43/96, articolo 15, lettera b), l’Azienda con le risorse di cui al presente bilancio economico preventivo, assicura, per l'anno 201</w:t>
      </w:r>
      <w:r w:rsidR="004767F9">
        <w:rPr>
          <w:rFonts w:ascii="Bookman Old Style" w:hAnsi="Bookman Old Style"/>
        </w:rPr>
        <w:t>7</w:t>
      </w:r>
      <w:r>
        <w:rPr>
          <w:rFonts w:ascii="Bookman Old Style" w:hAnsi="Bookman Old Style"/>
        </w:rPr>
        <w:t xml:space="preserve"> i seguenti livelli essenziali di assistenza:</w:t>
      </w:r>
    </w:p>
    <w:p w:rsidR="007862DA" w:rsidRDefault="007862DA">
      <w:pPr>
        <w:pStyle w:val="Corpodeltesto1"/>
        <w:ind w:firstLine="851"/>
        <w:rPr>
          <w:rFonts w:ascii="Bookman Old Style" w:hAnsi="Bookman Old Style"/>
        </w:rPr>
      </w:pPr>
    </w:p>
    <w:p w:rsidR="007862DA" w:rsidRDefault="007862DA">
      <w:pPr>
        <w:tabs>
          <w:tab w:val="left" w:pos="9356"/>
        </w:tabs>
        <w:spacing w:line="360" w:lineRule="auto"/>
        <w:ind w:firstLine="851"/>
        <w:jc w:val="both"/>
        <w:rPr>
          <w:rFonts w:ascii="Bookman Old Style" w:hAnsi="Bookman Old Style"/>
          <w:sz w:val="24"/>
        </w:rPr>
      </w:pPr>
    </w:p>
    <w:p w:rsidR="007862DA" w:rsidRDefault="007862DA">
      <w:pPr>
        <w:pStyle w:val="Corpodeltesto1"/>
        <w:numPr>
          <w:ilvl w:val="0"/>
          <w:numId w:val="12"/>
        </w:numPr>
        <w:rPr>
          <w:rFonts w:ascii="Bookman Old Style" w:hAnsi="Bookman Old Style"/>
          <w:b/>
        </w:rPr>
      </w:pPr>
      <w:r>
        <w:rPr>
          <w:rFonts w:ascii="Bookman Old Style" w:hAnsi="Bookman Old Style"/>
          <w:b/>
        </w:rPr>
        <w:t>Prevenzione</w:t>
      </w:r>
    </w:p>
    <w:p w:rsidR="007862DA" w:rsidRDefault="007862DA">
      <w:pPr>
        <w:pStyle w:val="Corpodeltesto1"/>
        <w:numPr>
          <w:ilvl w:val="0"/>
          <w:numId w:val="12"/>
        </w:numPr>
        <w:rPr>
          <w:rFonts w:ascii="Bookman Old Style" w:hAnsi="Bookman Old Style"/>
          <w:b/>
        </w:rPr>
      </w:pPr>
      <w:r>
        <w:rPr>
          <w:rFonts w:ascii="Bookman Old Style" w:hAnsi="Bookman Old Style"/>
          <w:b/>
        </w:rPr>
        <w:t>Assistenza Distrettuale</w:t>
      </w:r>
    </w:p>
    <w:p w:rsidR="007862DA" w:rsidRDefault="007862DA">
      <w:pPr>
        <w:pStyle w:val="Corpodeltesto1"/>
        <w:numPr>
          <w:ilvl w:val="0"/>
          <w:numId w:val="12"/>
        </w:numPr>
        <w:rPr>
          <w:rFonts w:ascii="Bookman Old Style" w:hAnsi="Bookman Old Style"/>
          <w:b/>
        </w:rPr>
      </w:pPr>
      <w:r>
        <w:rPr>
          <w:rFonts w:ascii="Bookman Old Style" w:hAnsi="Bookman Old Style"/>
          <w:b/>
        </w:rPr>
        <w:t xml:space="preserve">Assistenza Sanitaria Ospedaliera </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Il dettaglio delle prestazioni che si intende erogare è evidenziato nel Piano delle attività aziendale.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Default="007862DA">
      <w:pPr>
        <w:pStyle w:val="Corpodeltesto1"/>
        <w:ind w:firstLine="851"/>
        <w:rPr>
          <w:rFonts w:ascii="Bookman Old Style" w:hAnsi="Bookman Old Style"/>
          <w:b/>
          <w:szCs w:val="24"/>
        </w:rPr>
      </w:pPr>
    </w:p>
    <w:p w:rsidR="007862DA" w:rsidRPr="001D447F" w:rsidRDefault="007862DA">
      <w:pPr>
        <w:pStyle w:val="Corpodeltesto1"/>
        <w:ind w:firstLine="851"/>
        <w:rPr>
          <w:rFonts w:ascii="Bookman Old Style" w:hAnsi="Bookman Old Style"/>
          <w:b/>
          <w:szCs w:val="24"/>
        </w:rPr>
      </w:pPr>
      <w:r w:rsidRPr="001D447F">
        <w:rPr>
          <w:rFonts w:ascii="Bookman Old Style" w:hAnsi="Bookman Old Style"/>
          <w:b/>
          <w:szCs w:val="24"/>
        </w:rPr>
        <w:t>PREVENZIONE</w:t>
      </w:r>
    </w:p>
    <w:p w:rsidR="007862DA" w:rsidRPr="001D447F" w:rsidRDefault="007862DA">
      <w:pPr>
        <w:pStyle w:val="Corpodeltesto1"/>
        <w:ind w:firstLine="851"/>
        <w:rPr>
          <w:rFonts w:ascii="Bookman Old Style" w:hAnsi="Bookman Old Style"/>
          <w:b/>
          <w:szCs w:val="24"/>
        </w:rPr>
      </w:pPr>
    </w:p>
    <w:p w:rsidR="007862DA" w:rsidRPr="00090D38" w:rsidRDefault="007862DA" w:rsidP="00090D38">
      <w:pPr>
        <w:pStyle w:val="Corpodeltesto1"/>
        <w:ind w:firstLine="851"/>
        <w:rPr>
          <w:rFonts w:ascii="Bookman Old Style" w:hAnsi="Bookman Old Style"/>
        </w:rPr>
      </w:pPr>
      <w:r w:rsidRPr="00090D38">
        <w:rPr>
          <w:rFonts w:ascii="Bookman Old Style" w:hAnsi="Bookman Old Style"/>
        </w:rPr>
        <w:t>Il dipartimento di prevenzione è preposto alla direzione tecnico-organizzativa ed al coordinamento delle attività necessarie a garantire il livello essenziale «assistenza sanitaria collettiva in ambienti di vita e di lavoro».</w:t>
      </w:r>
    </w:p>
    <w:p w:rsidR="007862DA" w:rsidRPr="00090D38" w:rsidRDefault="007862DA" w:rsidP="00090D38">
      <w:pPr>
        <w:pStyle w:val="Corpodeltesto1"/>
        <w:ind w:firstLine="851"/>
        <w:rPr>
          <w:rFonts w:ascii="Bookman Old Style" w:hAnsi="Bookman Old Style"/>
        </w:rPr>
      </w:pPr>
      <w:r w:rsidRPr="00090D38">
        <w:rPr>
          <w:rFonts w:ascii="Bookman Old Style" w:hAnsi="Bookman Old Style"/>
        </w:rPr>
        <w:t>Per assicurare correttamente il livello di assistenza “PREVENZIONE” saranno garantite uniformemente su tutto il territorio aziendale le seguenti attività:</w:t>
      </w:r>
    </w:p>
    <w:p w:rsidR="007862DA" w:rsidRDefault="007862DA" w:rsidP="00232A71">
      <w:pPr>
        <w:tabs>
          <w:tab w:val="left" w:pos="9356"/>
        </w:tabs>
        <w:spacing w:line="360" w:lineRule="auto"/>
        <w:ind w:left="870"/>
        <w:jc w:val="both"/>
        <w:rPr>
          <w:rFonts w:ascii="Bookman Old Style" w:hAnsi="Bookman Old Style"/>
          <w:sz w:val="24"/>
        </w:rPr>
      </w:pP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 di Igiene e Sanità Pubblica con garanzia delle attività e prestazioni sino ad ora assicurate ed una maggiore diffusione territoriale a livello di ciascun distretto e polo sanitario.</w:t>
      </w:r>
    </w:p>
    <w:p w:rsidR="007862DA" w:rsidRDefault="007862DA" w:rsidP="00112C99">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 di Igiene degli Alimenti e della Nutrizione con intensificazione delle attività di controllo rispetto al triennio precedente sia in termini quantitativi che qualitativi.</w:t>
      </w:r>
    </w:p>
    <w:p w:rsidR="007862DA" w:rsidRDefault="007862DA" w:rsidP="00112C99">
      <w:pPr>
        <w:numPr>
          <w:ilvl w:val="0"/>
          <w:numId w:val="13"/>
        </w:numPr>
        <w:tabs>
          <w:tab w:val="left" w:pos="9356"/>
        </w:tabs>
        <w:spacing w:line="360" w:lineRule="auto"/>
        <w:jc w:val="both"/>
        <w:rPr>
          <w:rFonts w:ascii="Bookman Old Style" w:hAnsi="Bookman Old Style"/>
          <w:sz w:val="24"/>
        </w:rPr>
      </w:pPr>
      <w:r w:rsidRPr="00112C99">
        <w:rPr>
          <w:rFonts w:ascii="Bookman Old Style" w:hAnsi="Bookman Old Style"/>
          <w:sz w:val="24"/>
        </w:rPr>
        <w:t xml:space="preserve"> </w:t>
      </w:r>
      <w:r>
        <w:rPr>
          <w:rFonts w:ascii="Bookman Old Style" w:hAnsi="Bookman Old Style"/>
          <w:sz w:val="24"/>
        </w:rPr>
        <w:t>Servizio di Medicina Legale con smaltimento incrementale delle pratiche arretrate e riduzione dei costi per attività straordinarie,</w:t>
      </w:r>
    </w:p>
    <w:p w:rsidR="007862DA" w:rsidRDefault="007862DA" w:rsidP="00112C99">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Servizio di Medicina dello Sport con incremento delle ore di apertura dei servizi specialistici,</w:t>
      </w: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 xml:space="preserve">Servizi di Prevenzione, Igiene e Sicurezza negli Ambienti di Lavoro con incremento del livello qualitativo delle visite </w:t>
      </w: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 xml:space="preserve">Servizi di Sanità Animale, </w:t>
      </w: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Servizio di Igiene degli alimenti di origine animale e loro derivati;</w:t>
      </w:r>
    </w:p>
    <w:p w:rsidR="007862DA" w:rsidRDefault="007862DA">
      <w:pPr>
        <w:numPr>
          <w:ilvl w:val="0"/>
          <w:numId w:val="13"/>
        </w:numPr>
        <w:tabs>
          <w:tab w:val="left" w:pos="9356"/>
        </w:tabs>
        <w:spacing w:line="360" w:lineRule="auto"/>
        <w:jc w:val="both"/>
        <w:rPr>
          <w:rFonts w:ascii="Bookman Old Style" w:hAnsi="Bookman Old Style"/>
          <w:sz w:val="24"/>
        </w:rPr>
      </w:pPr>
      <w:r>
        <w:rPr>
          <w:rFonts w:ascii="Bookman Old Style" w:hAnsi="Bookman Old Style"/>
          <w:sz w:val="24"/>
        </w:rPr>
        <w:t>Servizio di igiene degli Allevamenti e delle produzioni zootecniche;</w:t>
      </w:r>
    </w:p>
    <w:p w:rsidR="007862DA" w:rsidRDefault="007862DA" w:rsidP="00EB64C1">
      <w:pPr>
        <w:tabs>
          <w:tab w:val="left" w:pos="9356"/>
        </w:tabs>
        <w:spacing w:line="360" w:lineRule="auto"/>
        <w:ind w:left="870"/>
        <w:jc w:val="both"/>
        <w:rPr>
          <w:rFonts w:ascii="Bookman Old Style" w:hAnsi="Bookman Old Style"/>
          <w:sz w:val="24"/>
        </w:rPr>
      </w:pPr>
    </w:p>
    <w:p w:rsidR="007862DA" w:rsidRDefault="007862DA">
      <w:pPr>
        <w:tabs>
          <w:tab w:val="left" w:pos="9356"/>
        </w:tabs>
        <w:spacing w:line="360" w:lineRule="auto"/>
        <w:ind w:left="113" w:firstLine="851"/>
        <w:rPr>
          <w:b/>
        </w:rPr>
      </w:pPr>
    </w:p>
    <w:p w:rsidR="007862DA" w:rsidRDefault="007862DA">
      <w:pPr>
        <w:tabs>
          <w:tab w:val="left" w:pos="9356"/>
        </w:tabs>
        <w:spacing w:line="360" w:lineRule="auto"/>
        <w:ind w:left="113" w:firstLine="851"/>
        <w:rPr>
          <w:b/>
        </w:rPr>
      </w:pPr>
    </w:p>
    <w:p w:rsidR="007862DA" w:rsidRDefault="007862DA">
      <w:pPr>
        <w:pStyle w:val="Corpodeltesto1"/>
        <w:ind w:firstLine="851"/>
        <w:rPr>
          <w:rFonts w:ascii="Bookman Old Style" w:hAnsi="Bookman Old Style"/>
          <w:b/>
          <w:sz w:val="28"/>
        </w:rPr>
      </w:pPr>
      <w:r>
        <w:rPr>
          <w:rFonts w:ascii="Bookman Old Style" w:hAnsi="Bookman Old Style"/>
          <w:b/>
          <w:sz w:val="28"/>
        </w:rPr>
        <w:t>ASSISTENZA DISTRETTUALE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Per assicurare correttamente il livello di assistenza  “ASSISTENZA DISTRETTUALE” saranno garantite uniformemente su tutto il territorio aziendale le attività e prestazioni elencate nel Piano di attività Aziendale. Fa parte dell’area distrettuale anche il CAPT.</w:t>
      </w:r>
    </w:p>
    <w:p w:rsidR="007862DA" w:rsidRDefault="007862DA">
      <w:pPr>
        <w:tabs>
          <w:tab w:val="left" w:pos="9356"/>
        </w:tabs>
        <w:spacing w:line="360" w:lineRule="auto"/>
        <w:ind w:firstLine="851"/>
        <w:jc w:val="both"/>
        <w:rPr>
          <w:rFonts w:ascii="Bookman Old Style" w:hAnsi="Bookman Old Style"/>
          <w:sz w:val="24"/>
        </w:rPr>
      </w:pPr>
    </w:p>
    <w:p w:rsidR="007862DA" w:rsidRDefault="007862DA">
      <w:pPr>
        <w:tabs>
          <w:tab w:val="left" w:pos="9356"/>
        </w:tabs>
        <w:spacing w:line="360" w:lineRule="auto"/>
        <w:ind w:left="173" w:firstLine="851"/>
        <w:jc w:val="both"/>
        <w:rPr>
          <w:rFonts w:ascii="Bookman Old Style" w:hAnsi="Bookman Old Style"/>
          <w:sz w:val="24"/>
        </w:rPr>
      </w:pPr>
    </w:p>
    <w:p w:rsidR="007862DA" w:rsidRDefault="007862DA">
      <w:pPr>
        <w:pStyle w:val="Corpodeltesto1"/>
        <w:ind w:firstLine="851"/>
        <w:rPr>
          <w:rFonts w:ascii="Bookman Old Style" w:hAnsi="Bookman Old Style"/>
          <w:b/>
        </w:rPr>
      </w:pPr>
      <w:r>
        <w:rPr>
          <w:rFonts w:ascii="Bookman Old Style" w:hAnsi="Bookman Old Style"/>
        </w:rPr>
        <w:br w:type="page"/>
      </w:r>
    </w:p>
    <w:p w:rsidR="007862DA" w:rsidRDefault="007862DA">
      <w:pPr>
        <w:pStyle w:val="Corpodeltesto1"/>
        <w:ind w:firstLine="851"/>
        <w:rPr>
          <w:rFonts w:ascii="Bookman Old Style" w:hAnsi="Bookman Old Style"/>
          <w:b/>
          <w:sz w:val="28"/>
        </w:rPr>
      </w:pPr>
      <w:r>
        <w:rPr>
          <w:rFonts w:ascii="Bookman Old Style" w:hAnsi="Bookman Old Style"/>
          <w:b/>
          <w:sz w:val="28"/>
        </w:rPr>
        <w:lastRenderedPageBreak/>
        <w:t>ASSISTENZA OSPEDALIERA</w:t>
      </w:r>
    </w:p>
    <w:p w:rsidR="007862DA" w:rsidRDefault="007862DA">
      <w:pPr>
        <w:tabs>
          <w:tab w:val="left" w:pos="9356"/>
        </w:tabs>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r>
        <w:rPr>
          <w:rFonts w:ascii="Bookman Old Style" w:hAnsi="Bookman Old Style"/>
          <w:sz w:val="24"/>
        </w:rPr>
        <w:t>Per quanto attiene le attività ospedaliere il bilancio economico preventivo 201</w:t>
      </w:r>
      <w:r w:rsidR="00B910FA">
        <w:rPr>
          <w:rFonts w:ascii="Bookman Old Style" w:hAnsi="Bookman Old Style"/>
          <w:sz w:val="24"/>
        </w:rPr>
        <w:t>7</w:t>
      </w:r>
      <w:r w:rsidR="008627F3">
        <w:rPr>
          <w:rFonts w:ascii="Bookman Old Style" w:hAnsi="Bookman Old Style"/>
          <w:sz w:val="24"/>
        </w:rPr>
        <w:t xml:space="preserve"> </w:t>
      </w:r>
      <w:r>
        <w:rPr>
          <w:rFonts w:ascii="Bookman Old Style" w:hAnsi="Bookman Old Style"/>
          <w:sz w:val="24"/>
        </w:rPr>
        <w:t>è stato predisposto inoltre tenendo conto delle indicazioni regionali.</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L’Azienda ritiene di acquistare dal privato le prestazioni di assistenza ospedaliera sulla base delle effettive necessità e tenendo conto delle capacità di produzione dell’erogatore privato.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Pr="00A846B2" w:rsidRDefault="007862DA">
      <w:pPr>
        <w:pStyle w:val="Corpodeltesto1"/>
        <w:ind w:firstLine="851"/>
        <w:rPr>
          <w:rFonts w:ascii="Bookman Old Style" w:hAnsi="Bookman Old Style"/>
          <w:sz w:val="28"/>
          <w:highlight w:val="lightGray"/>
        </w:rPr>
      </w:pPr>
    </w:p>
    <w:p w:rsidR="007862DA" w:rsidRDefault="007862DA">
      <w:pPr>
        <w:pStyle w:val="Corpodeltesto1"/>
        <w:ind w:firstLine="851"/>
        <w:rPr>
          <w:rFonts w:ascii="Bookman Old Style" w:hAnsi="Bookman Old Style"/>
          <w:sz w:val="28"/>
        </w:rPr>
      </w:pPr>
      <w:r w:rsidRPr="00A846B2">
        <w:rPr>
          <w:rFonts w:ascii="Bookman Old Style" w:hAnsi="Bookman Old Style"/>
          <w:sz w:val="28"/>
          <w:highlight w:val="lightGray"/>
        </w:rPr>
        <w:lastRenderedPageBreak/>
        <w:t>SEZIONE C)</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Questa sezione costituisce la rappresentazione della programmazione economica annuale dell’azienda che è esplicitata nella previsione del budget generale aziendale.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Ai sensi dell’articolo 16 della legge regionale il sistema del budget è costituito dai documenti previsionali di cui alla presente sezione del bilancio economico preventivo, che con riguardo all’esercizio 201</w:t>
      </w:r>
      <w:r w:rsidR="00B910FA">
        <w:rPr>
          <w:rFonts w:ascii="Bookman Old Style" w:hAnsi="Bookman Old Style"/>
        </w:rPr>
        <w:t>7</w:t>
      </w:r>
      <w:r>
        <w:rPr>
          <w:rFonts w:ascii="Bookman Old Style" w:hAnsi="Bookman Old Style"/>
        </w:rPr>
        <w:t xml:space="preserve"> definiscono per i diversi settori di attività e per le specifiche responsabilità gestionali le risorse disponibili e gli obiettivi da perseguire nel rispetto della garanzia agli utenti dei livelli essenziali di assistenza stabiliti dalla programmazione sanitaria nazionale, regionale e locale.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Nella presente sezione sono quindi riportati i documenti previsionali costituiti da:</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Budget generale di azienda articolato per costi e ricavi.</w:t>
      </w:r>
    </w:p>
    <w:p w:rsidR="007862DA" w:rsidRDefault="007862DA">
      <w:pPr>
        <w:pStyle w:val="Corpodeltesto1"/>
        <w:ind w:firstLine="851"/>
        <w:rPr>
          <w:rFonts w:ascii="Bookman Old Style" w:hAnsi="Bookman Old Style"/>
        </w:rPr>
      </w:pPr>
      <w:r>
        <w:rPr>
          <w:rFonts w:ascii="Bookman Old Style" w:hAnsi="Bookman Old Style"/>
        </w:rPr>
        <w:t>Budget delle fondamentali strutture in cui è articolata l’azienda, in particolare sono state evidenziate le seguenti macro aree:</w:t>
      </w:r>
    </w:p>
    <w:p w:rsidR="007862DA" w:rsidRDefault="007862DA">
      <w:pPr>
        <w:pStyle w:val="Corpodeltesto1"/>
        <w:numPr>
          <w:ilvl w:val="0"/>
          <w:numId w:val="15"/>
        </w:numPr>
        <w:rPr>
          <w:rFonts w:ascii="Bookman Old Style" w:hAnsi="Bookman Old Style"/>
        </w:rPr>
      </w:pPr>
      <w:r>
        <w:rPr>
          <w:rFonts w:ascii="Bookman Old Style" w:hAnsi="Bookman Old Style"/>
        </w:rPr>
        <w:t>Dipartimento di Prevenzione;</w:t>
      </w:r>
    </w:p>
    <w:p w:rsidR="007862DA" w:rsidRDefault="007862DA">
      <w:pPr>
        <w:pStyle w:val="Corpodeltesto1"/>
        <w:numPr>
          <w:ilvl w:val="0"/>
          <w:numId w:val="15"/>
        </w:numPr>
        <w:rPr>
          <w:rFonts w:ascii="Bookman Old Style" w:hAnsi="Bookman Old Style"/>
        </w:rPr>
      </w:pPr>
      <w:r>
        <w:rPr>
          <w:rFonts w:ascii="Bookman Old Style" w:hAnsi="Bookman Old Style"/>
        </w:rPr>
        <w:t>Area Territoriale, con i 3 rispettivi distretti;</w:t>
      </w:r>
    </w:p>
    <w:p w:rsidR="007862DA" w:rsidRDefault="007862DA" w:rsidP="004F2274">
      <w:pPr>
        <w:pStyle w:val="Corpodeltesto1"/>
        <w:numPr>
          <w:ilvl w:val="0"/>
          <w:numId w:val="15"/>
        </w:numPr>
        <w:rPr>
          <w:rFonts w:ascii="Bookman Old Style" w:hAnsi="Bookman Old Style"/>
        </w:rPr>
      </w:pPr>
      <w:r>
        <w:rPr>
          <w:rFonts w:ascii="Bookman Old Style" w:hAnsi="Bookman Old Style"/>
        </w:rPr>
        <w:t xml:space="preserve">Area Ospedaliera, Presidio Ospedaliero unificato, con i rispettivi quattro stabilimenti ospedalieri; </w:t>
      </w:r>
    </w:p>
    <w:p w:rsidR="007862DA" w:rsidRDefault="007862DA" w:rsidP="004F2274">
      <w:pPr>
        <w:pStyle w:val="Corpodeltesto1"/>
        <w:numPr>
          <w:ilvl w:val="0"/>
          <w:numId w:val="15"/>
        </w:numPr>
        <w:rPr>
          <w:rFonts w:ascii="Bookman Old Style" w:hAnsi="Bookman Old Style"/>
        </w:rPr>
      </w:pPr>
      <w:r>
        <w:rPr>
          <w:rFonts w:ascii="Bookman Old Style" w:hAnsi="Bookman Old Style"/>
        </w:rPr>
        <w:t>I Servizi di Supporto comprensivi della Direzione Generale e del Centro di Controllo Direzionale e delle strutture di staff del Direttore Generale, del Direttore Sanitario e del Direttore Amministrativo.</w:t>
      </w:r>
    </w:p>
    <w:p w:rsidR="007862DA" w:rsidRPr="00A846B2" w:rsidRDefault="007862DA">
      <w:pPr>
        <w:spacing w:line="360" w:lineRule="auto"/>
        <w:jc w:val="both"/>
        <w:rPr>
          <w:rFonts w:ascii="Bookman Old Style" w:hAnsi="Bookman Old Style"/>
          <w:sz w:val="28"/>
          <w:highlight w:val="lightGray"/>
        </w:rPr>
      </w:pPr>
    </w:p>
    <w:p w:rsidR="007862DA" w:rsidRDefault="007862DA">
      <w:pPr>
        <w:spacing w:line="360" w:lineRule="auto"/>
        <w:jc w:val="both"/>
        <w:rPr>
          <w:rFonts w:ascii="Bookman Old Style" w:hAnsi="Bookman Old Style"/>
          <w:sz w:val="28"/>
        </w:rPr>
      </w:pPr>
      <w:r w:rsidRPr="00A846B2">
        <w:rPr>
          <w:rFonts w:ascii="Bookman Old Style" w:hAnsi="Bookman Old Style"/>
          <w:sz w:val="28"/>
          <w:highlight w:val="lightGray"/>
        </w:rPr>
        <w:t>SEZIONE D)</w:t>
      </w:r>
    </w:p>
    <w:p w:rsidR="007862DA" w:rsidRDefault="007862DA">
      <w:pPr>
        <w:pStyle w:val="Corpodeltesto1"/>
        <w:tabs>
          <w:tab w:val="clear" w:pos="9356"/>
        </w:tabs>
        <w:ind w:firstLine="851"/>
        <w:rPr>
          <w:rFonts w:ascii="Bookman Old Style" w:hAnsi="Bookman Old Style"/>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Dati analitici relativi al personale con le variazioni previste nell'anno.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r>
        <w:rPr>
          <w:rFonts w:ascii="Bookman Old Style" w:hAnsi="Bookman Old Style"/>
          <w:sz w:val="24"/>
        </w:rPr>
        <w:t>La sezione illustra in dettaglio i dati analitici del personale in servizio le variazioni che si prevedono nell’anno ed i relativi costi.</w:t>
      </w:r>
    </w:p>
    <w:p w:rsidR="007862DA" w:rsidRDefault="007862DA">
      <w:pPr>
        <w:pStyle w:val="Corpodeltesto1"/>
        <w:ind w:firstLine="851"/>
        <w:rPr>
          <w:rFonts w:ascii="Bookman Old Style" w:hAnsi="Bookman Old Style"/>
        </w:rPr>
      </w:pPr>
    </w:p>
    <w:p w:rsidR="007862DA" w:rsidRPr="00A846B2" w:rsidRDefault="007862DA">
      <w:pPr>
        <w:spacing w:line="360" w:lineRule="auto"/>
        <w:ind w:firstLine="851"/>
        <w:jc w:val="both"/>
        <w:rPr>
          <w:rFonts w:ascii="Bookman Old Style" w:hAnsi="Bookman Old Style"/>
          <w:sz w:val="28"/>
          <w:highlight w:val="lightGray"/>
        </w:rPr>
      </w:pPr>
    </w:p>
    <w:p w:rsidR="007862DA" w:rsidRPr="00A846B2" w:rsidRDefault="007862D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831F5A" w:rsidRPr="00A846B2" w:rsidRDefault="00831F5A">
      <w:pPr>
        <w:spacing w:line="360" w:lineRule="auto"/>
        <w:ind w:firstLine="851"/>
        <w:jc w:val="both"/>
        <w:rPr>
          <w:rFonts w:ascii="Bookman Old Style" w:hAnsi="Bookman Old Style"/>
          <w:sz w:val="28"/>
          <w:highlight w:val="lightGray"/>
        </w:rPr>
      </w:pPr>
    </w:p>
    <w:p w:rsidR="007862DA" w:rsidRPr="00A846B2" w:rsidRDefault="007862DA">
      <w:pPr>
        <w:spacing w:line="360" w:lineRule="auto"/>
        <w:ind w:firstLine="851"/>
        <w:jc w:val="both"/>
        <w:rPr>
          <w:rFonts w:ascii="Bookman Old Style" w:hAnsi="Bookman Old Style"/>
          <w:sz w:val="28"/>
          <w:highlight w:val="lightGray"/>
        </w:rPr>
      </w:pPr>
    </w:p>
    <w:p w:rsidR="006F36BB" w:rsidRDefault="006F36BB" w:rsidP="00F240DC">
      <w:pPr>
        <w:spacing w:line="360" w:lineRule="auto"/>
        <w:jc w:val="both"/>
        <w:rPr>
          <w:rFonts w:ascii="Bookman Old Style" w:hAnsi="Bookman Old Style"/>
          <w:sz w:val="28"/>
          <w:highlight w:val="lightGray"/>
        </w:rPr>
      </w:pPr>
    </w:p>
    <w:p w:rsidR="006F36BB" w:rsidRDefault="006F36BB" w:rsidP="00F240DC">
      <w:pPr>
        <w:spacing w:line="360" w:lineRule="auto"/>
        <w:jc w:val="both"/>
        <w:rPr>
          <w:rFonts w:ascii="Bookman Old Style" w:hAnsi="Bookman Old Style"/>
          <w:sz w:val="28"/>
          <w:highlight w:val="lightGray"/>
        </w:rPr>
      </w:pPr>
    </w:p>
    <w:p w:rsidR="007862DA" w:rsidRDefault="007862DA" w:rsidP="00F240DC">
      <w:pPr>
        <w:spacing w:line="360" w:lineRule="auto"/>
        <w:jc w:val="both"/>
        <w:rPr>
          <w:rFonts w:ascii="Bookman Old Style" w:hAnsi="Bookman Old Style"/>
          <w:sz w:val="28"/>
        </w:rPr>
      </w:pPr>
      <w:r w:rsidRPr="00A846B2">
        <w:rPr>
          <w:rFonts w:ascii="Bookman Old Style" w:hAnsi="Bookman Old Style"/>
          <w:sz w:val="28"/>
          <w:highlight w:val="lightGray"/>
        </w:rPr>
        <w:lastRenderedPageBreak/>
        <w:t>SEZIONE E)</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sz w:val="28"/>
        </w:rPr>
      </w:pPr>
      <w:r>
        <w:rPr>
          <w:rFonts w:ascii="Bookman Old Style" w:hAnsi="Bookman Old Style"/>
          <w:sz w:val="28"/>
        </w:rPr>
        <w:t>SEZIONE E1)</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Pr>
          <w:rFonts w:ascii="Bookman Old Style" w:hAnsi="Bookman Old Style"/>
        </w:rPr>
        <w:t>Tale sezione illustra in modo dettagliato il criterio di formazione del budget generale dell’azienda e di ciascuna delle strutture fondamentali in cui essa è articolata oltre che gli obiettivi da conseguire in relazione alle risorse assegnate.</w:t>
      </w:r>
    </w:p>
    <w:p w:rsidR="007862DA" w:rsidRDefault="007862DA">
      <w:pPr>
        <w:pStyle w:val="Corpodeltesto1"/>
        <w:ind w:firstLine="851"/>
        <w:rPr>
          <w:rFonts w:ascii="Bookman Old Style" w:hAnsi="Bookman Old Style"/>
        </w:rPr>
      </w:pPr>
    </w:p>
    <w:p w:rsidR="007862DA" w:rsidRDefault="007862DA">
      <w:pPr>
        <w:pStyle w:val="Intestazione"/>
        <w:tabs>
          <w:tab w:val="clear" w:pos="4819"/>
          <w:tab w:val="clear" w:pos="9638"/>
        </w:tabs>
        <w:spacing w:line="360" w:lineRule="auto"/>
        <w:ind w:left="720"/>
        <w:jc w:val="both"/>
        <w:rPr>
          <w:rFonts w:ascii="Bookman Old Style" w:hAnsi="Bookman Old Style"/>
          <w:b/>
          <w:sz w:val="28"/>
        </w:rPr>
      </w:pPr>
    </w:p>
    <w:p w:rsidR="007862DA" w:rsidRDefault="007862DA">
      <w:pPr>
        <w:pStyle w:val="Corpodeltesto1"/>
        <w:ind w:firstLine="851"/>
        <w:rPr>
          <w:rFonts w:ascii="Bookman Old Style" w:hAnsi="Bookman Old Style"/>
          <w:b/>
          <w:sz w:val="28"/>
        </w:rPr>
      </w:pPr>
      <w:r>
        <w:rPr>
          <w:rFonts w:ascii="Bookman Old Style" w:hAnsi="Bookman Old Style"/>
          <w:b/>
          <w:sz w:val="28"/>
        </w:rPr>
        <w:t>1.2 IL FINANZIAMENTO DELL'ASP di Vibo Valentia</w:t>
      </w:r>
    </w:p>
    <w:p w:rsidR="007862DA" w:rsidRDefault="007862DA">
      <w:pPr>
        <w:pStyle w:val="Corpodeltesto1"/>
        <w:ind w:firstLine="851"/>
        <w:rPr>
          <w:rFonts w:ascii="Bookman Old Style" w:hAnsi="Bookman Old Style"/>
        </w:rPr>
      </w:pPr>
    </w:p>
    <w:p w:rsidR="007862DA" w:rsidRDefault="007862DA">
      <w:pPr>
        <w:pStyle w:val="Corpodeltesto1"/>
        <w:ind w:firstLine="851"/>
        <w:rPr>
          <w:rFonts w:ascii="Bookman Old Style" w:hAnsi="Bookman Old Style"/>
        </w:rPr>
      </w:pPr>
      <w:r w:rsidRPr="00407FE7">
        <w:rPr>
          <w:rFonts w:ascii="Bookman Old Style" w:hAnsi="Bookman Old Style"/>
        </w:rPr>
        <w:t xml:space="preserve">Del finanziamento previsto per la Regione Calabria, l'ASP di Vibo Valentia potrà contare su un finanziamento pari a </w:t>
      </w:r>
      <w:r w:rsidR="00B3423B" w:rsidRPr="00407FE7">
        <w:rPr>
          <w:rFonts w:ascii="Bookman Old Style" w:hAnsi="Bookman Old Style"/>
        </w:rPr>
        <w:t xml:space="preserve">€. </w:t>
      </w:r>
      <w:r w:rsidR="00C60F6A">
        <w:rPr>
          <w:rFonts w:ascii="Bookman Old Style" w:hAnsi="Bookman Old Style"/>
        </w:rPr>
        <w:t>213.876</w:t>
      </w:r>
      <w:r w:rsidR="00657138">
        <w:rPr>
          <w:rFonts w:ascii="Bookman Old Style" w:hAnsi="Bookman Old Style"/>
        </w:rPr>
        <w:t>.419</w:t>
      </w:r>
      <w:r w:rsidR="004649FC" w:rsidRPr="00407FE7">
        <w:rPr>
          <w:rFonts w:ascii="Bookman Old Style" w:hAnsi="Bookman Old Style"/>
        </w:rPr>
        <w:t xml:space="preserve">,00 </w:t>
      </w:r>
      <w:r w:rsidRPr="00407FE7">
        <w:rPr>
          <w:rFonts w:ascii="Bookman Old Style" w:hAnsi="Bookman Old Style"/>
        </w:rPr>
        <w:t>di euro</w:t>
      </w:r>
      <w:r w:rsidR="004649FC" w:rsidRPr="00407FE7">
        <w:rPr>
          <w:rFonts w:ascii="Bookman Old Style" w:hAnsi="Bookman Old Style"/>
        </w:rPr>
        <w:t xml:space="preserve"> al netto della mobilità attiva e passiva e</w:t>
      </w:r>
      <w:r w:rsidRPr="00407FE7">
        <w:rPr>
          <w:rFonts w:ascii="Bookman Old Style" w:hAnsi="Bookman Old Style"/>
        </w:rPr>
        <w:t xml:space="preserve"> ad esclusione delle entrate proprie.</w:t>
      </w:r>
    </w:p>
    <w:p w:rsidR="007862DA" w:rsidRDefault="007862DA">
      <w:pPr>
        <w:spacing w:line="360" w:lineRule="auto"/>
        <w:ind w:firstLine="851"/>
        <w:jc w:val="both"/>
        <w:rPr>
          <w:rFonts w:ascii="Bookman Old Style" w:hAnsi="Bookman Old Style"/>
          <w:sz w:val="24"/>
        </w:rPr>
      </w:pPr>
    </w:p>
    <w:p w:rsidR="007862DA" w:rsidRPr="00B53ACE" w:rsidRDefault="00831F5A" w:rsidP="00831F5A">
      <w:pPr>
        <w:pStyle w:val="Titolo8"/>
        <w:ind w:firstLine="851"/>
      </w:pPr>
      <w:r>
        <w:rPr>
          <w:rFonts w:ascii="Bookman Old Style" w:hAnsi="Bookman Old Style"/>
          <w:sz w:val="24"/>
        </w:rPr>
        <w:br w:type="page"/>
      </w:r>
      <w:r w:rsidR="007862DA" w:rsidRPr="00B53ACE">
        <w:rPr>
          <w:rFonts w:ascii="Bookman Old Style" w:hAnsi="Bookman Old Style"/>
          <w:sz w:val="24"/>
        </w:rPr>
        <w:lastRenderedPageBreak/>
        <w:t>Finanziamento ASP di Vibo Valentia: anni 201</w:t>
      </w:r>
      <w:r w:rsidR="00B910FA">
        <w:rPr>
          <w:rFonts w:ascii="Bookman Old Style" w:hAnsi="Bookman Old Style"/>
          <w:sz w:val="24"/>
        </w:rPr>
        <w:t>5</w:t>
      </w:r>
      <w:r w:rsidR="007862DA" w:rsidRPr="00B53ACE">
        <w:rPr>
          <w:rFonts w:ascii="Bookman Old Style" w:hAnsi="Bookman Old Style"/>
          <w:sz w:val="24"/>
        </w:rPr>
        <w:t>/201</w:t>
      </w:r>
      <w:r w:rsidR="00D84C4B">
        <w:rPr>
          <w:rFonts w:ascii="Bookman Old Style" w:hAnsi="Bookman Old Style"/>
          <w:sz w:val="24"/>
        </w:rPr>
        <w:t>6</w:t>
      </w:r>
      <w:r w:rsidR="00B910FA">
        <w:rPr>
          <w:rFonts w:ascii="Bookman Old Style" w:hAnsi="Bookman Old Style"/>
          <w:sz w:val="24"/>
        </w:rPr>
        <w:t>/2017</w:t>
      </w:r>
    </w:p>
    <w:p w:rsidR="007862DA" w:rsidRPr="00B53ACE" w:rsidRDefault="006F36BB" w:rsidP="006F36BB">
      <w:pPr>
        <w:tabs>
          <w:tab w:val="left" w:pos="1195"/>
        </w:tabs>
      </w:pPr>
      <w:r w:rsidRPr="00B53ACE">
        <w:tab/>
      </w:r>
    </w:p>
    <w:p w:rsidR="007862DA" w:rsidRPr="00B53ACE" w:rsidRDefault="007862DA" w:rsidP="006462C8"/>
    <w:tbl>
      <w:tblPr>
        <w:tblW w:w="11917"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0"/>
        <w:gridCol w:w="2127"/>
        <w:gridCol w:w="1842"/>
        <w:gridCol w:w="2268"/>
      </w:tblGrid>
      <w:tr w:rsidR="00A26F7C" w:rsidRPr="00A26F7C" w:rsidTr="006E39C7">
        <w:trPr>
          <w:trHeight w:val="735"/>
          <w:jc w:val="center"/>
        </w:trPr>
        <w:tc>
          <w:tcPr>
            <w:tcW w:w="5680" w:type="dxa"/>
            <w:shd w:val="clear" w:color="auto" w:fill="auto"/>
            <w:vAlign w:val="center"/>
            <w:hideMark/>
          </w:tcPr>
          <w:p w:rsidR="00A26F7C" w:rsidRPr="00A26F7C" w:rsidRDefault="00A26F7C" w:rsidP="00A26F7C">
            <w:pPr>
              <w:jc w:val="center"/>
              <w:rPr>
                <w:rFonts w:ascii="Bookman Old Style" w:hAnsi="Bookman Old Style"/>
                <w:b/>
                <w:bCs/>
                <w:color w:val="000000"/>
                <w:sz w:val="28"/>
                <w:szCs w:val="28"/>
                <w:lang w:bidi="ar-SA"/>
              </w:rPr>
            </w:pPr>
            <w:r w:rsidRPr="00A26F7C">
              <w:rPr>
                <w:rFonts w:ascii="Bookman Old Style" w:hAnsi="Bookman Old Style"/>
                <w:b/>
                <w:bCs/>
                <w:color w:val="000000"/>
                <w:sz w:val="28"/>
                <w:szCs w:val="28"/>
                <w:lang w:bidi="ar-SA"/>
              </w:rPr>
              <w:t>Anni</w:t>
            </w:r>
          </w:p>
        </w:tc>
        <w:tc>
          <w:tcPr>
            <w:tcW w:w="2127" w:type="dxa"/>
            <w:shd w:val="clear" w:color="auto" w:fill="auto"/>
            <w:vAlign w:val="center"/>
            <w:hideMark/>
          </w:tcPr>
          <w:p w:rsidR="00A26F7C" w:rsidRPr="00A26F7C" w:rsidRDefault="00A26F7C" w:rsidP="00B910FA">
            <w:pPr>
              <w:jc w:val="center"/>
              <w:rPr>
                <w:rFonts w:ascii="Bookman Old Style" w:hAnsi="Bookman Old Style"/>
                <w:b/>
                <w:bCs/>
                <w:color w:val="000000"/>
                <w:sz w:val="28"/>
                <w:szCs w:val="28"/>
                <w:lang w:bidi="ar-SA"/>
              </w:rPr>
            </w:pPr>
            <w:proofErr w:type="spellStart"/>
            <w:r w:rsidRPr="00A26F7C">
              <w:rPr>
                <w:rFonts w:ascii="Bookman Old Style" w:hAnsi="Bookman Old Style"/>
                <w:b/>
                <w:bCs/>
                <w:color w:val="000000"/>
                <w:sz w:val="28"/>
                <w:szCs w:val="28"/>
                <w:lang w:bidi="ar-SA"/>
              </w:rPr>
              <w:t>Cons</w:t>
            </w:r>
            <w:proofErr w:type="spellEnd"/>
            <w:r w:rsidRPr="00A26F7C">
              <w:rPr>
                <w:rFonts w:ascii="Bookman Old Style" w:hAnsi="Bookman Old Style"/>
                <w:b/>
                <w:bCs/>
                <w:color w:val="000000"/>
                <w:sz w:val="28"/>
                <w:szCs w:val="28"/>
                <w:lang w:bidi="ar-SA"/>
              </w:rPr>
              <w:t>. 201</w:t>
            </w:r>
            <w:r w:rsidR="00B910FA">
              <w:rPr>
                <w:rFonts w:ascii="Bookman Old Style" w:hAnsi="Bookman Old Style"/>
                <w:b/>
                <w:bCs/>
                <w:color w:val="000000"/>
                <w:sz w:val="28"/>
                <w:szCs w:val="28"/>
                <w:lang w:bidi="ar-SA"/>
              </w:rPr>
              <w:t>5</w:t>
            </w:r>
          </w:p>
        </w:tc>
        <w:tc>
          <w:tcPr>
            <w:tcW w:w="1842" w:type="dxa"/>
            <w:shd w:val="clear" w:color="auto" w:fill="auto"/>
            <w:vAlign w:val="center"/>
            <w:hideMark/>
          </w:tcPr>
          <w:p w:rsidR="00A26F7C" w:rsidRPr="00A26F7C" w:rsidRDefault="00A26F7C" w:rsidP="00B910FA">
            <w:pPr>
              <w:jc w:val="center"/>
              <w:rPr>
                <w:rFonts w:ascii="Bookman Old Style" w:hAnsi="Bookman Old Style"/>
                <w:b/>
                <w:bCs/>
                <w:color w:val="000000"/>
                <w:sz w:val="28"/>
                <w:szCs w:val="28"/>
                <w:lang w:bidi="ar-SA"/>
              </w:rPr>
            </w:pPr>
            <w:proofErr w:type="spellStart"/>
            <w:r w:rsidRPr="00A26F7C">
              <w:rPr>
                <w:rFonts w:ascii="Bookman Old Style" w:hAnsi="Bookman Old Style"/>
                <w:b/>
                <w:bCs/>
                <w:color w:val="000000"/>
                <w:sz w:val="28"/>
                <w:szCs w:val="28"/>
                <w:lang w:bidi="ar-SA"/>
              </w:rPr>
              <w:t>Prec</w:t>
            </w:r>
            <w:proofErr w:type="spellEnd"/>
            <w:r w:rsidRPr="00A26F7C">
              <w:rPr>
                <w:rFonts w:ascii="Bookman Old Style" w:hAnsi="Bookman Old Style"/>
                <w:b/>
                <w:bCs/>
                <w:color w:val="000000"/>
                <w:sz w:val="28"/>
                <w:szCs w:val="28"/>
                <w:lang w:bidi="ar-SA"/>
              </w:rPr>
              <w:t>. 201</w:t>
            </w:r>
            <w:r w:rsidR="00B910FA">
              <w:rPr>
                <w:rFonts w:ascii="Bookman Old Style" w:hAnsi="Bookman Old Style"/>
                <w:b/>
                <w:bCs/>
                <w:color w:val="000000"/>
                <w:sz w:val="28"/>
                <w:szCs w:val="28"/>
                <w:lang w:bidi="ar-SA"/>
              </w:rPr>
              <w:t>6</w:t>
            </w:r>
          </w:p>
        </w:tc>
        <w:tc>
          <w:tcPr>
            <w:tcW w:w="2268" w:type="dxa"/>
            <w:shd w:val="clear" w:color="auto" w:fill="auto"/>
            <w:vAlign w:val="center"/>
            <w:hideMark/>
          </w:tcPr>
          <w:p w:rsidR="00A26F7C" w:rsidRPr="00A26F7C" w:rsidRDefault="00A26F7C" w:rsidP="00B910FA">
            <w:pPr>
              <w:jc w:val="center"/>
              <w:rPr>
                <w:rFonts w:ascii="Bookman Old Style" w:hAnsi="Bookman Old Style"/>
                <w:b/>
                <w:bCs/>
                <w:color w:val="000000"/>
                <w:sz w:val="28"/>
                <w:szCs w:val="28"/>
                <w:lang w:bidi="ar-SA"/>
              </w:rPr>
            </w:pPr>
            <w:proofErr w:type="spellStart"/>
            <w:r w:rsidRPr="00A26F7C">
              <w:rPr>
                <w:rFonts w:ascii="Bookman Old Style" w:hAnsi="Bookman Old Style"/>
                <w:b/>
                <w:bCs/>
                <w:color w:val="000000"/>
                <w:sz w:val="28"/>
                <w:szCs w:val="28"/>
                <w:lang w:bidi="ar-SA"/>
              </w:rPr>
              <w:t>Prev</w:t>
            </w:r>
            <w:proofErr w:type="spellEnd"/>
            <w:r w:rsidRPr="00A26F7C">
              <w:rPr>
                <w:rFonts w:ascii="Bookman Old Style" w:hAnsi="Bookman Old Style"/>
                <w:b/>
                <w:bCs/>
                <w:color w:val="000000"/>
                <w:sz w:val="28"/>
                <w:szCs w:val="28"/>
                <w:lang w:bidi="ar-SA"/>
              </w:rPr>
              <w:t>. 201</w:t>
            </w:r>
            <w:r w:rsidR="00B910FA">
              <w:rPr>
                <w:rFonts w:ascii="Bookman Old Style" w:hAnsi="Bookman Old Style"/>
                <w:b/>
                <w:bCs/>
                <w:color w:val="000000"/>
                <w:sz w:val="28"/>
                <w:szCs w:val="28"/>
                <w:lang w:bidi="ar-SA"/>
              </w:rPr>
              <w:t>7</w:t>
            </w:r>
          </w:p>
        </w:tc>
      </w:tr>
      <w:tr w:rsidR="00A26F7C" w:rsidRPr="00A26F7C" w:rsidTr="006E39C7">
        <w:trPr>
          <w:trHeight w:val="375"/>
          <w:jc w:val="center"/>
        </w:trPr>
        <w:tc>
          <w:tcPr>
            <w:tcW w:w="5680" w:type="dxa"/>
            <w:shd w:val="clear" w:color="auto" w:fill="auto"/>
            <w:vAlign w:val="center"/>
            <w:hideMark/>
          </w:tcPr>
          <w:p w:rsidR="00A26F7C" w:rsidRPr="004D09C8" w:rsidRDefault="00A26F7C" w:rsidP="00A26F7C">
            <w:pPr>
              <w:rPr>
                <w:rFonts w:ascii="Bookman Old Style" w:hAnsi="Bookman Old Style"/>
                <w:color w:val="000000"/>
                <w:sz w:val="28"/>
                <w:szCs w:val="28"/>
                <w:lang w:bidi="ar-SA"/>
              </w:rPr>
            </w:pPr>
            <w:r w:rsidRPr="004D09C8">
              <w:rPr>
                <w:rFonts w:ascii="Bookman Old Style" w:hAnsi="Bookman Old Style"/>
                <w:color w:val="000000"/>
                <w:sz w:val="28"/>
                <w:szCs w:val="28"/>
                <w:lang w:bidi="ar-SA"/>
              </w:rPr>
              <w:t>Finanziamento corrente (*)</w:t>
            </w:r>
          </w:p>
        </w:tc>
        <w:tc>
          <w:tcPr>
            <w:tcW w:w="2127" w:type="dxa"/>
            <w:shd w:val="clear" w:color="auto" w:fill="auto"/>
            <w:vAlign w:val="center"/>
            <w:hideMark/>
          </w:tcPr>
          <w:p w:rsidR="00A26F7C" w:rsidRPr="004D09C8" w:rsidRDefault="004D09C8" w:rsidP="00A26F7C">
            <w:pPr>
              <w:jc w:val="right"/>
              <w:rPr>
                <w:rFonts w:ascii="Bookman Old Style" w:hAnsi="Bookman Old Style"/>
                <w:color w:val="000000"/>
                <w:sz w:val="28"/>
                <w:szCs w:val="28"/>
                <w:lang w:bidi="ar-SA"/>
              </w:rPr>
            </w:pPr>
            <w:r w:rsidRPr="004D09C8">
              <w:rPr>
                <w:rFonts w:ascii="Bookman Old Style" w:hAnsi="Bookman Old Style"/>
                <w:color w:val="000000"/>
                <w:sz w:val="28"/>
                <w:szCs w:val="28"/>
                <w:lang w:bidi="ar-SA"/>
              </w:rPr>
              <w:t>267.787</w:t>
            </w:r>
          </w:p>
        </w:tc>
        <w:tc>
          <w:tcPr>
            <w:tcW w:w="1842" w:type="dxa"/>
            <w:shd w:val="clear" w:color="auto" w:fill="auto"/>
            <w:vAlign w:val="center"/>
            <w:hideMark/>
          </w:tcPr>
          <w:p w:rsidR="00A26F7C" w:rsidRPr="00B211C9" w:rsidRDefault="00B211C9" w:rsidP="00A26F7C">
            <w:pPr>
              <w:jc w:val="right"/>
              <w:rPr>
                <w:rFonts w:ascii="Bookman Old Style" w:hAnsi="Bookman Old Style"/>
                <w:color w:val="000000"/>
                <w:sz w:val="28"/>
                <w:szCs w:val="28"/>
                <w:lang w:bidi="ar-SA"/>
              </w:rPr>
            </w:pPr>
            <w:r w:rsidRPr="00B211C9">
              <w:rPr>
                <w:rFonts w:ascii="Bookman Old Style" w:hAnsi="Bookman Old Style"/>
                <w:color w:val="000000"/>
                <w:sz w:val="28"/>
                <w:szCs w:val="28"/>
                <w:lang w:bidi="ar-SA"/>
              </w:rPr>
              <w:t>267.093</w:t>
            </w:r>
          </w:p>
        </w:tc>
        <w:tc>
          <w:tcPr>
            <w:tcW w:w="2268" w:type="dxa"/>
            <w:shd w:val="clear" w:color="auto" w:fill="auto"/>
            <w:vAlign w:val="center"/>
            <w:hideMark/>
          </w:tcPr>
          <w:p w:rsidR="00A26F7C" w:rsidRPr="00B910FA" w:rsidRDefault="00657138" w:rsidP="00A26F7C">
            <w:pPr>
              <w:jc w:val="right"/>
              <w:rPr>
                <w:rFonts w:ascii="Bookman Old Style" w:hAnsi="Bookman Old Style"/>
                <w:color w:val="000000"/>
                <w:sz w:val="28"/>
                <w:szCs w:val="28"/>
                <w:highlight w:val="yellow"/>
                <w:lang w:bidi="ar-SA"/>
              </w:rPr>
            </w:pPr>
            <w:r>
              <w:rPr>
                <w:rFonts w:ascii="Bookman Old Style" w:hAnsi="Bookman Old Style"/>
                <w:color w:val="000000"/>
                <w:sz w:val="28"/>
                <w:szCs w:val="28"/>
                <w:lang w:bidi="ar-SA"/>
              </w:rPr>
              <w:t>268.651</w:t>
            </w:r>
          </w:p>
        </w:tc>
      </w:tr>
      <w:tr w:rsidR="00A26F7C" w:rsidRPr="00A26F7C" w:rsidTr="006E39C7">
        <w:trPr>
          <w:trHeight w:val="375"/>
          <w:jc w:val="center"/>
        </w:trPr>
        <w:tc>
          <w:tcPr>
            <w:tcW w:w="5680" w:type="dxa"/>
            <w:shd w:val="clear" w:color="auto" w:fill="auto"/>
            <w:vAlign w:val="center"/>
            <w:hideMark/>
          </w:tcPr>
          <w:p w:rsidR="00A26F7C" w:rsidRPr="004D09C8" w:rsidRDefault="00A26F7C" w:rsidP="00A26F7C">
            <w:pPr>
              <w:rPr>
                <w:rFonts w:ascii="Bookman Old Style" w:hAnsi="Bookman Old Style"/>
                <w:color w:val="000000"/>
                <w:sz w:val="28"/>
                <w:szCs w:val="28"/>
                <w:lang w:bidi="ar-SA"/>
              </w:rPr>
            </w:pPr>
            <w:r w:rsidRPr="004D09C8">
              <w:rPr>
                <w:rFonts w:ascii="Bookman Old Style" w:hAnsi="Bookman Old Style"/>
                <w:color w:val="000000"/>
                <w:sz w:val="28"/>
                <w:szCs w:val="28"/>
                <w:lang w:bidi="ar-SA"/>
              </w:rPr>
              <w:t>Finanziamento vincolato</w:t>
            </w:r>
          </w:p>
        </w:tc>
        <w:tc>
          <w:tcPr>
            <w:tcW w:w="2127" w:type="dxa"/>
            <w:shd w:val="clear" w:color="auto" w:fill="auto"/>
            <w:vAlign w:val="center"/>
            <w:hideMark/>
          </w:tcPr>
          <w:p w:rsidR="00A26F7C" w:rsidRPr="004D09C8" w:rsidRDefault="004D09C8" w:rsidP="00A26F7C">
            <w:pPr>
              <w:jc w:val="right"/>
              <w:rPr>
                <w:rFonts w:ascii="Bookman Old Style" w:hAnsi="Bookman Old Style"/>
                <w:color w:val="000000"/>
                <w:sz w:val="28"/>
                <w:szCs w:val="28"/>
                <w:lang w:bidi="ar-SA"/>
              </w:rPr>
            </w:pPr>
            <w:r w:rsidRPr="004D09C8">
              <w:rPr>
                <w:rFonts w:ascii="Bookman Old Style" w:hAnsi="Bookman Old Style"/>
                <w:color w:val="000000"/>
                <w:sz w:val="28"/>
                <w:szCs w:val="28"/>
                <w:lang w:bidi="ar-SA"/>
              </w:rPr>
              <w:t>4.176</w:t>
            </w:r>
          </w:p>
        </w:tc>
        <w:tc>
          <w:tcPr>
            <w:tcW w:w="1842" w:type="dxa"/>
            <w:shd w:val="clear" w:color="auto" w:fill="auto"/>
            <w:vAlign w:val="center"/>
            <w:hideMark/>
          </w:tcPr>
          <w:p w:rsidR="00A26F7C" w:rsidRPr="00B211C9" w:rsidRDefault="00B211C9" w:rsidP="00A26F7C">
            <w:pPr>
              <w:jc w:val="right"/>
              <w:rPr>
                <w:rFonts w:ascii="Bookman Old Style" w:hAnsi="Bookman Old Style"/>
                <w:color w:val="000000"/>
                <w:sz w:val="28"/>
                <w:szCs w:val="28"/>
                <w:lang w:bidi="ar-SA"/>
              </w:rPr>
            </w:pPr>
            <w:r w:rsidRPr="00B211C9">
              <w:rPr>
                <w:rFonts w:ascii="Bookman Old Style" w:hAnsi="Bookman Old Style"/>
                <w:color w:val="000000"/>
                <w:sz w:val="28"/>
                <w:szCs w:val="28"/>
                <w:lang w:bidi="ar-SA"/>
              </w:rPr>
              <w:t>2.772</w:t>
            </w:r>
          </w:p>
        </w:tc>
        <w:tc>
          <w:tcPr>
            <w:tcW w:w="2268" w:type="dxa"/>
            <w:shd w:val="clear" w:color="auto" w:fill="auto"/>
            <w:vAlign w:val="center"/>
            <w:hideMark/>
          </w:tcPr>
          <w:p w:rsidR="00A26F7C" w:rsidRPr="00B910FA" w:rsidRDefault="00657138" w:rsidP="00133060">
            <w:pPr>
              <w:jc w:val="right"/>
              <w:rPr>
                <w:rFonts w:ascii="Bookman Old Style" w:hAnsi="Bookman Old Style"/>
                <w:color w:val="000000"/>
                <w:sz w:val="28"/>
                <w:szCs w:val="28"/>
                <w:highlight w:val="yellow"/>
                <w:lang w:bidi="ar-SA"/>
              </w:rPr>
            </w:pPr>
            <w:r>
              <w:rPr>
                <w:rFonts w:ascii="Bookman Old Style" w:hAnsi="Bookman Old Style"/>
                <w:color w:val="000000"/>
                <w:sz w:val="28"/>
                <w:szCs w:val="28"/>
                <w:lang w:bidi="ar-SA"/>
              </w:rPr>
              <w:t>3.550</w:t>
            </w:r>
          </w:p>
        </w:tc>
      </w:tr>
      <w:tr w:rsidR="00A26F7C" w:rsidRPr="00A26F7C" w:rsidTr="006E39C7">
        <w:trPr>
          <w:trHeight w:val="375"/>
          <w:jc w:val="center"/>
        </w:trPr>
        <w:tc>
          <w:tcPr>
            <w:tcW w:w="5680" w:type="dxa"/>
            <w:shd w:val="clear" w:color="auto" w:fill="auto"/>
            <w:vAlign w:val="center"/>
            <w:hideMark/>
          </w:tcPr>
          <w:p w:rsidR="00A26F7C" w:rsidRPr="004D09C8" w:rsidRDefault="00A26F7C" w:rsidP="00A26F7C">
            <w:pPr>
              <w:rPr>
                <w:rFonts w:ascii="Bookman Old Style" w:hAnsi="Bookman Old Style"/>
                <w:color w:val="000000"/>
                <w:sz w:val="28"/>
                <w:szCs w:val="28"/>
                <w:lang w:bidi="ar-SA"/>
              </w:rPr>
            </w:pPr>
            <w:r w:rsidRPr="004D09C8">
              <w:rPr>
                <w:rFonts w:ascii="Bookman Old Style" w:hAnsi="Bookman Old Style"/>
                <w:color w:val="000000"/>
                <w:sz w:val="28"/>
                <w:szCs w:val="28"/>
                <w:lang w:bidi="ar-SA"/>
              </w:rPr>
              <w:t>Entrate proprie</w:t>
            </w:r>
          </w:p>
        </w:tc>
        <w:tc>
          <w:tcPr>
            <w:tcW w:w="2127" w:type="dxa"/>
            <w:shd w:val="clear" w:color="auto" w:fill="auto"/>
            <w:vAlign w:val="center"/>
            <w:hideMark/>
          </w:tcPr>
          <w:p w:rsidR="00A26F7C" w:rsidRPr="004D09C8" w:rsidRDefault="004D09C8" w:rsidP="00A26F7C">
            <w:pPr>
              <w:jc w:val="right"/>
              <w:rPr>
                <w:rFonts w:ascii="Bookman Old Style" w:hAnsi="Bookman Old Style"/>
                <w:color w:val="000000"/>
                <w:sz w:val="28"/>
                <w:szCs w:val="28"/>
                <w:lang w:bidi="ar-SA"/>
              </w:rPr>
            </w:pPr>
            <w:r w:rsidRPr="004D09C8">
              <w:rPr>
                <w:rFonts w:ascii="Bookman Old Style" w:hAnsi="Bookman Old Style"/>
                <w:color w:val="000000"/>
                <w:sz w:val="28"/>
                <w:szCs w:val="28"/>
                <w:lang w:bidi="ar-SA"/>
              </w:rPr>
              <w:t>10.346</w:t>
            </w:r>
          </w:p>
        </w:tc>
        <w:tc>
          <w:tcPr>
            <w:tcW w:w="1842" w:type="dxa"/>
            <w:shd w:val="clear" w:color="auto" w:fill="auto"/>
            <w:vAlign w:val="center"/>
            <w:hideMark/>
          </w:tcPr>
          <w:p w:rsidR="00A26F7C" w:rsidRPr="00B910FA" w:rsidRDefault="00B211C9" w:rsidP="00A26F7C">
            <w:pPr>
              <w:jc w:val="right"/>
              <w:rPr>
                <w:rFonts w:ascii="Bookman Old Style" w:hAnsi="Bookman Old Style"/>
                <w:color w:val="000000"/>
                <w:sz w:val="28"/>
                <w:szCs w:val="28"/>
                <w:highlight w:val="yellow"/>
                <w:lang w:bidi="ar-SA"/>
              </w:rPr>
            </w:pPr>
            <w:r w:rsidRPr="00B211C9">
              <w:rPr>
                <w:rFonts w:ascii="Bookman Old Style" w:hAnsi="Bookman Old Style"/>
                <w:color w:val="000000"/>
                <w:sz w:val="28"/>
                <w:szCs w:val="28"/>
                <w:lang w:bidi="ar-SA"/>
              </w:rPr>
              <w:t>8.755</w:t>
            </w:r>
          </w:p>
        </w:tc>
        <w:tc>
          <w:tcPr>
            <w:tcW w:w="2268" w:type="dxa"/>
            <w:shd w:val="clear" w:color="auto" w:fill="auto"/>
            <w:vAlign w:val="center"/>
            <w:hideMark/>
          </w:tcPr>
          <w:p w:rsidR="00A26F7C" w:rsidRPr="00B910FA" w:rsidRDefault="00657138" w:rsidP="006E39C7">
            <w:pPr>
              <w:jc w:val="right"/>
              <w:rPr>
                <w:rFonts w:ascii="Bookman Old Style" w:hAnsi="Bookman Old Style"/>
                <w:color w:val="000000"/>
                <w:sz w:val="28"/>
                <w:szCs w:val="28"/>
                <w:highlight w:val="yellow"/>
                <w:lang w:bidi="ar-SA"/>
              </w:rPr>
            </w:pPr>
            <w:r>
              <w:rPr>
                <w:rFonts w:ascii="Bookman Old Style" w:hAnsi="Bookman Old Style"/>
                <w:color w:val="000000"/>
                <w:sz w:val="28"/>
                <w:szCs w:val="28"/>
                <w:lang w:bidi="ar-SA"/>
              </w:rPr>
              <w:t>8.279</w:t>
            </w:r>
          </w:p>
        </w:tc>
      </w:tr>
      <w:tr w:rsidR="00A26F7C" w:rsidRPr="00A26F7C" w:rsidTr="006E39C7">
        <w:trPr>
          <w:trHeight w:val="735"/>
          <w:jc w:val="center"/>
        </w:trPr>
        <w:tc>
          <w:tcPr>
            <w:tcW w:w="5680" w:type="dxa"/>
            <w:shd w:val="clear" w:color="auto" w:fill="auto"/>
            <w:vAlign w:val="center"/>
            <w:hideMark/>
          </w:tcPr>
          <w:p w:rsidR="00A26F7C" w:rsidRPr="004D09C8" w:rsidRDefault="00A26F7C" w:rsidP="00A26F7C">
            <w:pPr>
              <w:rPr>
                <w:rFonts w:ascii="Bookman Old Style" w:hAnsi="Bookman Old Style"/>
                <w:color w:val="000000"/>
                <w:sz w:val="28"/>
                <w:szCs w:val="28"/>
                <w:lang w:bidi="ar-SA"/>
              </w:rPr>
            </w:pPr>
            <w:r w:rsidRPr="004D09C8">
              <w:rPr>
                <w:rFonts w:ascii="Bookman Old Style" w:hAnsi="Bookman Old Style"/>
                <w:color w:val="000000"/>
                <w:sz w:val="28"/>
                <w:szCs w:val="28"/>
                <w:lang w:bidi="ar-SA"/>
              </w:rPr>
              <w:t>Entrate c/</w:t>
            </w:r>
            <w:proofErr w:type="spellStart"/>
            <w:r w:rsidRPr="004D09C8">
              <w:rPr>
                <w:rFonts w:ascii="Bookman Old Style" w:hAnsi="Bookman Old Style"/>
                <w:color w:val="000000"/>
                <w:sz w:val="28"/>
                <w:szCs w:val="28"/>
                <w:lang w:bidi="ar-SA"/>
              </w:rPr>
              <w:t>eser</w:t>
            </w:r>
            <w:proofErr w:type="spellEnd"/>
            <w:r w:rsidRPr="004D09C8">
              <w:rPr>
                <w:rFonts w:ascii="Bookman Old Style" w:hAnsi="Bookman Old Style"/>
                <w:color w:val="000000"/>
                <w:sz w:val="28"/>
                <w:szCs w:val="28"/>
                <w:lang w:bidi="ar-SA"/>
              </w:rPr>
              <w:t>. Destinati a investimenti</w:t>
            </w:r>
          </w:p>
        </w:tc>
        <w:tc>
          <w:tcPr>
            <w:tcW w:w="2127" w:type="dxa"/>
            <w:shd w:val="clear" w:color="auto" w:fill="auto"/>
            <w:vAlign w:val="center"/>
            <w:hideMark/>
          </w:tcPr>
          <w:p w:rsidR="00A26F7C" w:rsidRPr="004D09C8" w:rsidRDefault="00A26F7C" w:rsidP="004D09C8">
            <w:pPr>
              <w:jc w:val="right"/>
              <w:rPr>
                <w:rFonts w:ascii="Bookman Old Style" w:hAnsi="Bookman Old Style"/>
                <w:color w:val="000000"/>
                <w:sz w:val="28"/>
                <w:szCs w:val="28"/>
                <w:lang w:bidi="ar-SA"/>
              </w:rPr>
            </w:pPr>
            <w:r w:rsidRPr="004D09C8">
              <w:rPr>
                <w:rFonts w:ascii="Bookman Old Style" w:hAnsi="Bookman Old Style"/>
                <w:color w:val="000000"/>
                <w:sz w:val="28"/>
                <w:szCs w:val="28"/>
                <w:lang w:bidi="ar-SA"/>
              </w:rPr>
              <w:t>-</w:t>
            </w:r>
            <w:r w:rsidR="004D09C8" w:rsidRPr="004D09C8">
              <w:rPr>
                <w:rFonts w:ascii="Bookman Old Style" w:hAnsi="Bookman Old Style"/>
                <w:color w:val="000000"/>
                <w:sz w:val="28"/>
                <w:szCs w:val="28"/>
                <w:lang w:bidi="ar-SA"/>
              </w:rPr>
              <w:t>3.258</w:t>
            </w:r>
          </w:p>
        </w:tc>
        <w:tc>
          <w:tcPr>
            <w:tcW w:w="1842" w:type="dxa"/>
            <w:shd w:val="clear" w:color="auto" w:fill="auto"/>
            <w:vAlign w:val="center"/>
            <w:hideMark/>
          </w:tcPr>
          <w:p w:rsidR="00A26F7C" w:rsidRPr="00B910FA" w:rsidRDefault="00A26F7C" w:rsidP="004D09C8">
            <w:pPr>
              <w:jc w:val="right"/>
              <w:rPr>
                <w:rFonts w:ascii="Bookman Old Style" w:hAnsi="Bookman Old Style"/>
                <w:color w:val="000000"/>
                <w:sz w:val="28"/>
                <w:szCs w:val="28"/>
                <w:highlight w:val="yellow"/>
                <w:lang w:bidi="ar-SA"/>
              </w:rPr>
            </w:pPr>
            <w:r w:rsidRPr="004D09C8">
              <w:rPr>
                <w:rFonts w:ascii="Bookman Old Style" w:hAnsi="Bookman Old Style"/>
                <w:color w:val="000000"/>
                <w:sz w:val="28"/>
                <w:szCs w:val="28"/>
                <w:lang w:bidi="ar-SA"/>
              </w:rPr>
              <w:t>-1.</w:t>
            </w:r>
            <w:r w:rsidR="004D09C8" w:rsidRPr="004D09C8">
              <w:rPr>
                <w:rFonts w:ascii="Bookman Old Style" w:hAnsi="Bookman Old Style"/>
                <w:color w:val="000000"/>
                <w:sz w:val="28"/>
                <w:szCs w:val="28"/>
                <w:lang w:bidi="ar-SA"/>
              </w:rPr>
              <w:t>711</w:t>
            </w:r>
          </w:p>
        </w:tc>
        <w:tc>
          <w:tcPr>
            <w:tcW w:w="2268" w:type="dxa"/>
            <w:shd w:val="clear" w:color="auto" w:fill="auto"/>
            <w:vAlign w:val="center"/>
            <w:hideMark/>
          </w:tcPr>
          <w:p w:rsidR="00A26F7C" w:rsidRPr="00B910FA" w:rsidRDefault="00B211C9" w:rsidP="00A26F7C">
            <w:pPr>
              <w:jc w:val="right"/>
              <w:rPr>
                <w:rFonts w:ascii="Bookman Old Style" w:hAnsi="Bookman Old Style"/>
                <w:color w:val="000000"/>
                <w:sz w:val="28"/>
                <w:szCs w:val="28"/>
                <w:highlight w:val="yellow"/>
                <w:lang w:bidi="ar-SA"/>
              </w:rPr>
            </w:pPr>
            <w:r w:rsidRPr="00B211C9">
              <w:rPr>
                <w:rFonts w:ascii="Bookman Old Style" w:hAnsi="Bookman Old Style"/>
                <w:color w:val="000000"/>
                <w:sz w:val="28"/>
                <w:szCs w:val="28"/>
                <w:lang w:bidi="ar-SA"/>
              </w:rPr>
              <w:t>-1.097</w:t>
            </w:r>
          </w:p>
        </w:tc>
      </w:tr>
      <w:tr w:rsidR="00A26F7C" w:rsidRPr="00A26F7C" w:rsidTr="006E39C7">
        <w:trPr>
          <w:trHeight w:val="375"/>
          <w:jc w:val="center"/>
        </w:trPr>
        <w:tc>
          <w:tcPr>
            <w:tcW w:w="5680" w:type="dxa"/>
            <w:shd w:val="clear" w:color="auto" w:fill="auto"/>
            <w:vAlign w:val="center"/>
            <w:hideMark/>
          </w:tcPr>
          <w:p w:rsidR="00A26F7C" w:rsidRPr="004D09C8" w:rsidRDefault="00A26F7C" w:rsidP="00A26F7C">
            <w:pPr>
              <w:jc w:val="right"/>
              <w:rPr>
                <w:rFonts w:ascii="Bookman Old Style" w:hAnsi="Bookman Old Style"/>
                <w:b/>
                <w:bCs/>
                <w:color w:val="000000"/>
                <w:sz w:val="28"/>
                <w:szCs w:val="28"/>
                <w:lang w:bidi="ar-SA"/>
              </w:rPr>
            </w:pPr>
            <w:r w:rsidRPr="004D09C8">
              <w:rPr>
                <w:rFonts w:ascii="Bookman Old Style" w:hAnsi="Bookman Old Style"/>
                <w:b/>
                <w:bCs/>
                <w:color w:val="000000"/>
                <w:sz w:val="28"/>
                <w:szCs w:val="28"/>
                <w:lang w:bidi="ar-SA"/>
              </w:rPr>
              <w:t>Totale</w:t>
            </w:r>
          </w:p>
        </w:tc>
        <w:tc>
          <w:tcPr>
            <w:tcW w:w="2127" w:type="dxa"/>
            <w:shd w:val="clear" w:color="auto" w:fill="auto"/>
            <w:vAlign w:val="center"/>
            <w:hideMark/>
          </w:tcPr>
          <w:p w:rsidR="00A26F7C" w:rsidRPr="004D09C8" w:rsidRDefault="004D09C8" w:rsidP="00A26F7C">
            <w:pPr>
              <w:jc w:val="right"/>
              <w:rPr>
                <w:rFonts w:ascii="Bookman Old Style" w:hAnsi="Bookman Old Style"/>
                <w:b/>
                <w:bCs/>
                <w:color w:val="000000"/>
                <w:sz w:val="28"/>
                <w:szCs w:val="28"/>
                <w:lang w:bidi="ar-SA"/>
              </w:rPr>
            </w:pPr>
            <w:r>
              <w:rPr>
                <w:rFonts w:ascii="Bookman Old Style" w:hAnsi="Bookman Old Style"/>
                <w:b/>
                <w:bCs/>
                <w:color w:val="000000"/>
                <w:sz w:val="28"/>
                <w:szCs w:val="28"/>
                <w:lang w:bidi="ar-SA"/>
              </w:rPr>
              <w:t>279.051</w:t>
            </w:r>
          </w:p>
        </w:tc>
        <w:tc>
          <w:tcPr>
            <w:tcW w:w="1842" w:type="dxa"/>
            <w:shd w:val="clear" w:color="auto" w:fill="auto"/>
            <w:vAlign w:val="center"/>
            <w:hideMark/>
          </w:tcPr>
          <w:p w:rsidR="00A26F7C" w:rsidRPr="00B910FA" w:rsidRDefault="004D09C8" w:rsidP="00A26F7C">
            <w:pPr>
              <w:jc w:val="right"/>
              <w:rPr>
                <w:rFonts w:ascii="Bookman Old Style" w:hAnsi="Bookman Old Style"/>
                <w:b/>
                <w:bCs/>
                <w:color w:val="000000"/>
                <w:sz w:val="28"/>
                <w:szCs w:val="28"/>
                <w:highlight w:val="yellow"/>
                <w:lang w:bidi="ar-SA"/>
              </w:rPr>
            </w:pPr>
            <w:r>
              <w:rPr>
                <w:rFonts w:ascii="Bookman Old Style" w:hAnsi="Bookman Old Style"/>
                <w:b/>
                <w:bCs/>
                <w:color w:val="000000"/>
                <w:sz w:val="28"/>
                <w:szCs w:val="28"/>
                <w:lang w:bidi="ar-SA"/>
              </w:rPr>
              <w:t>276.909</w:t>
            </w:r>
          </w:p>
        </w:tc>
        <w:tc>
          <w:tcPr>
            <w:tcW w:w="2268" w:type="dxa"/>
            <w:shd w:val="clear" w:color="auto" w:fill="auto"/>
            <w:vAlign w:val="center"/>
            <w:hideMark/>
          </w:tcPr>
          <w:p w:rsidR="00A26F7C" w:rsidRPr="00B910FA" w:rsidRDefault="00657138" w:rsidP="004D09C8">
            <w:pPr>
              <w:jc w:val="right"/>
              <w:rPr>
                <w:rFonts w:ascii="Bookman Old Style" w:hAnsi="Bookman Old Style"/>
                <w:b/>
                <w:bCs/>
                <w:color w:val="000000"/>
                <w:sz w:val="28"/>
                <w:szCs w:val="28"/>
                <w:highlight w:val="yellow"/>
                <w:lang w:bidi="ar-SA"/>
              </w:rPr>
            </w:pPr>
            <w:r>
              <w:rPr>
                <w:rFonts w:ascii="Bookman Old Style" w:hAnsi="Bookman Old Style"/>
                <w:b/>
                <w:bCs/>
                <w:color w:val="000000"/>
                <w:sz w:val="28"/>
                <w:szCs w:val="28"/>
                <w:lang w:bidi="ar-SA"/>
              </w:rPr>
              <w:t>279.383</w:t>
            </w:r>
          </w:p>
        </w:tc>
      </w:tr>
    </w:tbl>
    <w:p w:rsidR="007862DA" w:rsidRPr="00B53ACE" w:rsidRDefault="007862DA" w:rsidP="006462C8"/>
    <w:p w:rsidR="007862DA" w:rsidRPr="00B53ACE" w:rsidRDefault="007862DA" w:rsidP="006462C8"/>
    <w:p w:rsidR="007862DA" w:rsidRPr="00B53ACE" w:rsidRDefault="00A26F7C">
      <w:r>
        <w:t>(*) Finanziamento comprensivo della mobilità.</w:t>
      </w:r>
    </w:p>
    <w:p w:rsidR="007862DA" w:rsidRPr="00B53ACE" w:rsidRDefault="007862DA"/>
    <w:p w:rsidR="007862DA" w:rsidRPr="00B53ACE" w:rsidRDefault="007862DA"/>
    <w:p w:rsidR="007862DA" w:rsidRPr="00B53ACE" w:rsidRDefault="007862DA">
      <w:pPr>
        <w:pStyle w:val="Titolo9"/>
        <w:tabs>
          <w:tab w:val="clear" w:pos="284"/>
        </w:tabs>
        <w:ind w:firstLine="851"/>
        <w:rPr>
          <w:rFonts w:ascii="Bookman Old Style" w:hAnsi="Bookman Old Style"/>
        </w:rPr>
      </w:pPr>
    </w:p>
    <w:p w:rsidR="007862DA" w:rsidRDefault="007862DA">
      <w:pPr>
        <w:pStyle w:val="Titolo9"/>
        <w:tabs>
          <w:tab w:val="clear" w:pos="284"/>
        </w:tabs>
        <w:ind w:firstLine="851"/>
        <w:rPr>
          <w:rFonts w:ascii="Bookman Old Style" w:hAnsi="Bookman Old Style"/>
        </w:rPr>
      </w:pPr>
      <w:r w:rsidRPr="00B53ACE">
        <w:rPr>
          <w:rFonts w:ascii="Bookman Old Style" w:hAnsi="Bookman Old Style"/>
        </w:rPr>
        <w:t>La tabella mette in luce il finanziamento dell'ASP di Vibo Valentia negli ultimi tre anni, distinguendolo nelle poste di finanziamento corrente, entrate proprie ed altre entrate</w:t>
      </w:r>
      <w:r w:rsidR="00831F5A" w:rsidRPr="00B53ACE">
        <w:rPr>
          <w:rFonts w:ascii="Bookman Old Style" w:hAnsi="Bookman Old Style"/>
        </w:rPr>
        <w:t xml:space="preserve"> nonché la quota di FSR indistinta destinata ad investimenti</w:t>
      </w:r>
      <w:r w:rsidRPr="00B53ACE">
        <w:rPr>
          <w:rFonts w:ascii="Bookman Old Style" w:hAnsi="Bookman Old Style"/>
        </w:rPr>
        <w:t>.</w:t>
      </w:r>
    </w:p>
    <w:p w:rsidR="007862DA" w:rsidRDefault="007862DA">
      <w:pPr>
        <w:spacing w:line="360" w:lineRule="auto"/>
        <w:ind w:firstLine="851"/>
        <w:rPr>
          <w:rFonts w:ascii="Bookman Old Style" w:hAnsi="Bookman Old Style"/>
          <w:sz w:val="24"/>
        </w:rPr>
      </w:pPr>
    </w:p>
    <w:p w:rsidR="007862DA" w:rsidRDefault="007862DA">
      <w:pPr>
        <w:pStyle w:val="Titolo8"/>
        <w:ind w:firstLine="851"/>
        <w:rPr>
          <w:rFonts w:ascii="Bookman Old Style" w:hAnsi="Bookman Old Style"/>
          <w:sz w:val="24"/>
        </w:rPr>
      </w:pPr>
    </w:p>
    <w:p w:rsidR="007862DA" w:rsidRDefault="007862DA">
      <w:pPr>
        <w:pStyle w:val="Titolo8"/>
        <w:ind w:firstLine="851"/>
        <w:rPr>
          <w:rFonts w:ascii="Bookman Old Style" w:hAnsi="Bookman Old Style"/>
          <w:sz w:val="24"/>
        </w:rPr>
      </w:pPr>
    </w:p>
    <w:p w:rsidR="00A26F7C" w:rsidRDefault="00A26F7C">
      <w:pPr>
        <w:pStyle w:val="Titolo8"/>
        <w:ind w:firstLine="851"/>
        <w:rPr>
          <w:rFonts w:ascii="Bookman Old Style" w:hAnsi="Bookman Old Style"/>
          <w:sz w:val="24"/>
        </w:rPr>
      </w:pPr>
    </w:p>
    <w:p w:rsidR="008343C8" w:rsidRDefault="008343C8">
      <w:pPr>
        <w:rPr>
          <w:rFonts w:ascii="Bookman Old Style" w:hAnsi="Bookman Old Style"/>
          <w:b/>
          <w:sz w:val="24"/>
        </w:rPr>
      </w:pPr>
      <w:r>
        <w:rPr>
          <w:rFonts w:ascii="Bookman Old Style" w:hAnsi="Bookman Old Style"/>
          <w:sz w:val="24"/>
        </w:rPr>
        <w:br w:type="page"/>
      </w:r>
    </w:p>
    <w:p w:rsidR="007862DA" w:rsidRPr="00B53ACE" w:rsidRDefault="007862DA">
      <w:pPr>
        <w:pStyle w:val="Titolo8"/>
        <w:ind w:firstLine="851"/>
        <w:rPr>
          <w:rFonts w:ascii="Bookman Old Style" w:hAnsi="Bookman Old Style"/>
          <w:sz w:val="24"/>
        </w:rPr>
      </w:pPr>
      <w:r w:rsidRPr="00B53ACE">
        <w:rPr>
          <w:rFonts w:ascii="Bookman Old Style" w:hAnsi="Bookman Old Style"/>
          <w:sz w:val="24"/>
        </w:rPr>
        <w:lastRenderedPageBreak/>
        <w:t>Finanziamento ASP di Vibo Valentia: anni 201</w:t>
      </w:r>
      <w:r w:rsidR="00B910FA">
        <w:rPr>
          <w:rFonts w:ascii="Bookman Old Style" w:hAnsi="Bookman Old Style"/>
          <w:sz w:val="24"/>
        </w:rPr>
        <w:t>7</w:t>
      </w:r>
      <w:r w:rsidRPr="00B53ACE">
        <w:rPr>
          <w:rFonts w:ascii="Bookman Old Style" w:hAnsi="Bookman Old Style"/>
          <w:sz w:val="24"/>
        </w:rPr>
        <w:t>/201</w:t>
      </w:r>
      <w:r w:rsidR="00B910FA">
        <w:rPr>
          <w:rFonts w:ascii="Bookman Old Style" w:hAnsi="Bookman Old Style"/>
          <w:sz w:val="24"/>
        </w:rPr>
        <w:t>9</w:t>
      </w:r>
    </w:p>
    <w:p w:rsidR="007862DA" w:rsidRPr="00B53ACE" w:rsidRDefault="007862DA">
      <w:pPr>
        <w:spacing w:line="360" w:lineRule="auto"/>
        <w:ind w:firstLine="851"/>
        <w:rPr>
          <w:rFonts w:ascii="Bookman Old Style" w:hAnsi="Bookman Old Style"/>
          <w:sz w:val="24"/>
        </w:rPr>
      </w:pPr>
    </w:p>
    <w:p w:rsidR="007862DA" w:rsidRDefault="007862DA" w:rsidP="006E39C7">
      <w:pPr>
        <w:pStyle w:val="Corpodeltesto1"/>
        <w:tabs>
          <w:tab w:val="clear" w:pos="9356"/>
        </w:tabs>
        <w:ind w:firstLine="851"/>
        <w:rPr>
          <w:rFonts w:ascii="Bookman Old Style" w:hAnsi="Bookman Old Style"/>
        </w:rPr>
      </w:pPr>
      <w:r w:rsidRPr="002F6B01">
        <w:rPr>
          <w:rFonts w:ascii="Bookman Old Style" w:hAnsi="Bookman Old Style"/>
        </w:rPr>
        <w:t xml:space="preserve">Il bilancio economico preventivo per il corrente anno è stato redatto tenendo conto   della quota del FSR Indistinta e vincolata di Euro </w:t>
      </w:r>
      <w:r w:rsidR="00657138">
        <w:rPr>
          <w:rFonts w:ascii="Bookman Old Style" w:hAnsi="Bookman Old Style"/>
        </w:rPr>
        <w:t>272.201</w:t>
      </w:r>
      <w:r w:rsidR="006E39C7" w:rsidRPr="002F6B01">
        <w:rPr>
          <w:rFonts w:ascii="Bookman Old Style" w:hAnsi="Bookman Old Style"/>
        </w:rPr>
        <w:t xml:space="preserve"> mila</w:t>
      </w:r>
      <w:r w:rsidRPr="002F6B01">
        <w:rPr>
          <w:rFonts w:ascii="Bookman Old Style" w:hAnsi="Bookman Old Style"/>
        </w:rPr>
        <w:t xml:space="preserve"> al netto delle entrate proprie</w:t>
      </w:r>
      <w:r w:rsidR="00B53ACE" w:rsidRPr="002F6B01">
        <w:rPr>
          <w:rFonts w:ascii="Bookman Old Style" w:hAnsi="Bookman Old Style"/>
        </w:rPr>
        <w:t xml:space="preserve"> e considerando una mobilità attiva stimata di €. </w:t>
      </w:r>
      <w:r w:rsidR="002F6B01" w:rsidRPr="002F6B01">
        <w:rPr>
          <w:rFonts w:ascii="Bookman Old Style" w:hAnsi="Bookman Old Style"/>
        </w:rPr>
        <w:t>5.32</w:t>
      </w:r>
      <w:r w:rsidR="00657138">
        <w:rPr>
          <w:rFonts w:ascii="Bookman Old Style" w:hAnsi="Bookman Old Style"/>
        </w:rPr>
        <w:t>3</w:t>
      </w:r>
      <w:r w:rsidR="006E39C7" w:rsidRPr="002F6B01">
        <w:rPr>
          <w:rFonts w:ascii="Bookman Old Style" w:hAnsi="Bookman Old Style"/>
        </w:rPr>
        <w:t xml:space="preserve"> mila</w:t>
      </w:r>
      <w:r w:rsidR="00B53ACE" w:rsidRPr="002F6B01">
        <w:rPr>
          <w:rFonts w:ascii="Bookman Old Style" w:hAnsi="Bookman Old Style"/>
        </w:rPr>
        <w:t xml:space="preserve"> e una mobilità passiva stimata in €. </w:t>
      </w:r>
      <w:r w:rsidR="002F6B01" w:rsidRPr="002F6B01">
        <w:rPr>
          <w:rFonts w:ascii="Bookman Old Style" w:hAnsi="Bookman Old Style"/>
        </w:rPr>
        <w:t>58.</w:t>
      </w:r>
      <w:r w:rsidR="00657138">
        <w:rPr>
          <w:rFonts w:ascii="Bookman Old Style" w:hAnsi="Bookman Old Style"/>
        </w:rPr>
        <w:t>324</w:t>
      </w:r>
      <w:r w:rsidR="006E39C7" w:rsidRPr="002F6B01">
        <w:rPr>
          <w:rFonts w:ascii="Bookman Old Style" w:hAnsi="Bookman Old Style"/>
        </w:rPr>
        <w:t xml:space="preserve"> mila.</w:t>
      </w:r>
    </w:p>
    <w:p w:rsidR="007862DA" w:rsidRDefault="007862DA">
      <w:pPr>
        <w:spacing w:line="360" w:lineRule="auto"/>
        <w:ind w:firstLine="851"/>
        <w:rPr>
          <w:rFonts w:ascii="Bookman Old Style" w:hAnsi="Bookman Old Style"/>
          <w:sz w:val="24"/>
        </w:rPr>
      </w:pPr>
      <w:r>
        <w:rPr>
          <w:rFonts w:ascii="Bookman Old Style" w:hAnsi="Bookman Old Style"/>
          <w:sz w:val="24"/>
        </w:rPr>
        <w:br w:type="page"/>
      </w:r>
    </w:p>
    <w:p w:rsidR="007862DA" w:rsidRPr="00170D6D" w:rsidRDefault="007862DA">
      <w:pPr>
        <w:pStyle w:val="Intestazione"/>
        <w:tabs>
          <w:tab w:val="clear" w:pos="4819"/>
          <w:tab w:val="clear" w:pos="9638"/>
        </w:tabs>
        <w:spacing w:line="360" w:lineRule="auto"/>
        <w:ind w:firstLine="851"/>
        <w:rPr>
          <w:rFonts w:ascii="Bookman Old Style" w:hAnsi="Bookman Old Style"/>
          <w:b/>
          <w:sz w:val="28"/>
        </w:rPr>
      </w:pPr>
      <w:r w:rsidRPr="00170D6D">
        <w:rPr>
          <w:rFonts w:ascii="Bookman Old Style" w:hAnsi="Bookman Old Style"/>
          <w:b/>
          <w:sz w:val="28"/>
        </w:rPr>
        <w:lastRenderedPageBreak/>
        <w:t>1.3  L'evoluzione dei costi</w:t>
      </w:r>
    </w:p>
    <w:p w:rsidR="007862DA" w:rsidRPr="00170D6D" w:rsidRDefault="007862DA">
      <w:pPr>
        <w:pStyle w:val="Intestazione"/>
        <w:tabs>
          <w:tab w:val="clear" w:pos="4819"/>
          <w:tab w:val="clear" w:pos="9638"/>
        </w:tabs>
        <w:spacing w:line="360" w:lineRule="auto"/>
        <w:ind w:firstLine="851"/>
        <w:rPr>
          <w:rFonts w:ascii="Bookman Old Style" w:hAnsi="Bookman Old Style"/>
          <w:b/>
          <w:sz w:val="24"/>
        </w:rPr>
      </w:pPr>
    </w:p>
    <w:p w:rsidR="007862DA" w:rsidRPr="00170D6D" w:rsidRDefault="007862DA">
      <w:pPr>
        <w:pStyle w:val="Intestazione"/>
        <w:tabs>
          <w:tab w:val="clear" w:pos="4819"/>
          <w:tab w:val="clear" w:pos="9638"/>
        </w:tabs>
        <w:spacing w:line="360" w:lineRule="auto"/>
        <w:ind w:firstLine="851"/>
        <w:rPr>
          <w:rFonts w:ascii="Bookman Old Style" w:hAnsi="Bookman Old Style"/>
          <w:b/>
          <w:sz w:val="24"/>
        </w:rPr>
      </w:pPr>
    </w:p>
    <w:p w:rsidR="007862DA" w:rsidRPr="00170D6D" w:rsidRDefault="007862DA">
      <w:pPr>
        <w:pStyle w:val="Intestazione"/>
        <w:tabs>
          <w:tab w:val="clear" w:pos="4819"/>
          <w:tab w:val="clear" w:pos="9638"/>
        </w:tabs>
        <w:spacing w:line="360" w:lineRule="auto"/>
        <w:ind w:firstLine="851"/>
        <w:jc w:val="both"/>
        <w:rPr>
          <w:rFonts w:ascii="Bookman Old Style" w:hAnsi="Bookman Old Style"/>
          <w:sz w:val="24"/>
        </w:rPr>
      </w:pPr>
      <w:r w:rsidRPr="00170D6D">
        <w:rPr>
          <w:rFonts w:ascii="Bookman Old Style" w:hAnsi="Bookman Old Style"/>
          <w:sz w:val="24"/>
        </w:rPr>
        <w:t>Nella tabella che segue, viene evidenziata l'evoluzione dei costi dell'ASP nel  triennio 201</w:t>
      </w:r>
      <w:r w:rsidR="00BC57C1">
        <w:rPr>
          <w:rFonts w:ascii="Bookman Old Style" w:hAnsi="Bookman Old Style"/>
          <w:sz w:val="24"/>
        </w:rPr>
        <w:t>5</w:t>
      </w:r>
      <w:r w:rsidRPr="00170D6D">
        <w:rPr>
          <w:rFonts w:ascii="Bookman Old Style" w:hAnsi="Bookman Old Style"/>
          <w:sz w:val="24"/>
        </w:rPr>
        <w:t>, 201</w:t>
      </w:r>
      <w:r w:rsidR="00BC57C1">
        <w:rPr>
          <w:rFonts w:ascii="Bookman Old Style" w:hAnsi="Bookman Old Style"/>
          <w:sz w:val="24"/>
        </w:rPr>
        <w:t>6</w:t>
      </w:r>
      <w:r w:rsidRPr="00170D6D">
        <w:rPr>
          <w:rFonts w:ascii="Bookman Old Style" w:hAnsi="Bookman Old Style"/>
          <w:sz w:val="24"/>
        </w:rPr>
        <w:t xml:space="preserve"> e 201</w:t>
      </w:r>
      <w:r w:rsidR="00BC57C1">
        <w:rPr>
          <w:rFonts w:ascii="Bookman Old Style" w:hAnsi="Bookman Old Style"/>
          <w:sz w:val="24"/>
        </w:rPr>
        <w:t>7</w:t>
      </w:r>
      <w:r w:rsidRPr="00170D6D">
        <w:rPr>
          <w:rFonts w:ascii="Bookman Old Style" w:hAnsi="Bookman Old Style"/>
          <w:sz w:val="24"/>
        </w:rPr>
        <w:t>, così come rilevato dal Conto economico consuntivo 201</w:t>
      </w:r>
      <w:r w:rsidR="00BC57C1">
        <w:rPr>
          <w:rFonts w:ascii="Bookman Old Style" w:hAnsi="Bookman Old Style"/>
          <w:sz w:val="24"/>
        </w:rPr>
        <w:t>5</w:t>
      </w:r>
      <w:r w:rsidRPr="00170D6D">
        <w:rPr>
          <w:rFonts w:ascii="Bookman Old Style" w:hAnsi="Bookman Old Style"/>
          <w:sz w:val="24"/>
        </w:rPr>
        <w:t>, preconsuntivo 201</w:t>
      </w:r>
      <w:r w:rsidR="00BC57C1">
        <w:rPr>
          <w:rFonts w:ascii="Bookman Old Style" w:hAnsi="Bookman Old Style"/>
          <w:sz w:val="24"/>
        </w:rPr>
        <w:t>6</w:t>
      </w:r>
      <w:r w:rsidRPr="00170D6D">
        <w:rPr>
          <w:rFonts w:ascii="Bookman Old Style" w:hAnsi="Bookman Old Style"/>
          <w:sz w:val="24"/>
        </w:rPr>
        <w:t xml:space="preserve"> e dal preventivo 201</w:t>
      </w:r>
      <w:r w:rsidR="00BC57C1">
        <w:rPr>
          <w:rFonts w:ascii="Bookman Old Style" w:hAnsi="Bookman Old Style"/>
          <w:sz w:val="24"/>
        </w:rPr>
        <w:t>7</w:t>
      </w:r>
      <w:r w:rsidRPr="00170D6D">
        <w:rPr>
          <w:rFonts w:ascii="Bookman Old Style" w:hAnsi="Bookman Old Style"/>
          <w:sz w:val="24"/>
        </w:rPr>
        <w:t>.</w:t>
      </w:r>
    </w:p>
    <w:p w:rsidR="007862DA" w:rsidRPr="00170D6D" w:rsidRDefault="007862DA">
      <w:pPr>
        <w:spacing w:line="360" w:lineRule="auto"/>
        <w:ind w:firstLine="851"/>
        <w:rPr>
          <w:rFonts w:ascii="Bookman Old Style" w:hAnsi="Bookman Old Style"/>
          <w:sz w:val="24"/>
        </w:rPr>
      </w:pPr>
    </w:p>
    <w:p w:rsidR="006F36BB" w:rsidRDefault="006F36BB" w:rsidP="006F36BB">
      <w:pPr>
        <w:pStyle w:val="Titolo8"/>
        <w:ind w:firstLine="851"/>
        <w:rPr>
          <w:rFonts w:ascii="Bookman Old Style" w:hAnsi="Bookman Old Style"/>
          <w:sz w:val="24"/>
        </w:rPr>
      </w:pPr>
      <w:r w:rsidRPr="00170D6D">
        <w:rPr>
          <w:rFonts w:ascii="Bookman Old Style" w:hAnsi="Bookman Old Style"/>
          <w:sz w:val="24"/>
        </w:rPr>
        <w:t>Costi  ASP di Vibo Valentia: anni 201</w:t>
      </w:r>
      <w:r w:rsidR="00BC57C1">
        <w:rPr>
          <w:rFonts w:ascii="Bookman Old Style" w:hAnsi="Bookman Old Style"/>
          <w:sz w:val="24"/>
        </w:rPr>
        <w:t>5</w:t>
      </w:r>
      <w:r w:rsidRPr="00170D6D">
        <w:rPr>
          <w:rFonts w:ascii="Bookman Old Style" w:hAnsi="Bookman Old Style"/>
          <w:sz w:val="24"/>
        </w:rPr>
        <w:t>/201</w:t>
      </w:r>
      <w:r w:rsidR="00BC57C1">
        <w:rPr>
          <w:rFonts w:ascii="Bookman Old Style" w:hAnsi="Bookman Old Style"/>
          <w:sz w:val="24"/>
        </w:rPr>
        <w:t>7</w:t>
      </w:r>
    </w:p>
    <w:tbl>
      <w:tblPr>
        <w:tblW w:w="13360" w:type="dxa"/>
        <w:jc w:val="center"/>
        <w:tblInd w:w="55" w:type="dxa"/>
        <w:tblCellMar>
          <w:left w:w="70" w:type="dxa"/>
          <w:right w:w="70" w:type="dxa"/>
        </w:tblCellMar>
        <w:tblLook w:val="04A0" w:firstRow="1" w:lastRow="0" w:firstColumn="1" w:lastColumn="0" w:noHBand="0" w:noVBand="1"/>
      </w:tblPr>
      <w:tblGrid>
        <w:gridCol w:w="4960"/>
        <w:gridCol w:w="2800"/>
        <w:gridCol w:w="2800"/>
        <w:gridCol w:w="2800"/>
      </w:tblGrid>
      <w:tr w:rsidR="00861DFD" w:rsidRPr="00861DFD" w:rsidTr="00861DFD">
        <w:trPr>
          <w:trHeight w:val="735"/>
          <w:jc w:val="center"/>
        </w:trPr>
        <w:tc>
          <w:tcPr>
            <w:tcW w:w="4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61DFD" w:rsidRPr="00861DFD" w:rsidRDefault="00861DFD" w:rsidP="00861DFD">
            <w:pPr>
              <w:jc w:val="center"/>
              <w:rPr>
                <w:rFonts w:ascii="Bookman Old Style" w:hAnsi="Bookman Old Style"/>
                <w:b/>
                <w:bCs/>
                <w:color w:val="000000"/>
                <w:sz w:val="28"/>
                <w:szCs w:val="28"/>
                <w:lang w:bidi="ar-SA"/>
              </w:rPr>
            </w:pPr>
            <w:r w:rsidRPr="00861DFD">
              <w:rPr>
                <w:rFonts w:ascii="Bookman Old Style" w:hAnsi="Bookman Old Style"/>
                <w:b/>
                <w:bCs/>
                <w:color w:val="000000"/>
                <w:sz w:val="28"/>
                <w:szCs w:val="28"/>
                <w:lang w:bidi="ar-SA"/>
              </w:rPr>
              <w:t>Anni</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861DFD" w:rsidRPr="00861DFD" w:rsidRDefault="00861DFD" w:rsidP="00BC57C1">
            <w:pPr>
              <w:jc w:val="center"/>
              <w:rPr>
                <w:rFonts w:ascii="Bookman Old Style" w:hAnsi="Bookman Old Style"/>
                <w:b/>
                <w:bCs/>
                <w:color w:val="000000"/>
                <w:sz w:val="28"/>
                <w:szCs w:val="28"/>
                <w:lang w:bidi="ar-SA"/>
              </w:rPr>
            </w:pPr>
            <w:r w:rsidRPr="00861DFD">
              <w:rPr>
                <w:rFonts w:ascii="Bookman Old Style" w:hAnsi="Bookman Old Style"/>
                <w:b/>
                <w:bCs/>
                <w:color w:val="000000"/>
                <w:sz w:val="28"/>
                <w:szCs w:val="28"/>
                <w:lang w:bidi="ar-SA"/>
              </w:rPr>
              <w:t>Consuntivo 201</w:t>
            </w:r>
            <w:r w:rsidR="00BC57C1">
              <w:rPr>
                <w:rFonts w:ascii="Bookman Old Style" w:hAnsi="Bookman Old Style"/>
                <w:b/>
                <w:bCs/>
                <w:color w:val="000000"/>
                <w:sz w:val="28"/>
                <w:szCs w:val="28"/>
                <w:lang w:bidi="ar-SA"/>
              </w:rPr>
              <w:t>5</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861DFD" w:rsidRPr="00861DFD" w:rsidRDefault="00861DFD" w:rsidP="00BC57C1">
            <w:pPr>
              <w:jc w:val="center"/>
              <w:rPr>
                <w:rFonts w:ascii="Bookman Old Style" w:hAnsi="Bookman Old Style"/>
                <w:b/>
                <w:bCs/>
                <w:color w:val="000000"/>
                <w:sz w:val="28"/>
                <w:szCs w:val="28"/>
                <w:lang w:bidi="ar-SA"/>
              </w:rPr>
            </w:pPr>
            <w:r w:rsidRPr="00861DFD">
              <w:rPr>
                <w:rFonts w:ascii="Bookman Old Style" w:hAnsi="Bookman Old Style"/>
                <w:b/>
                <w:bCs/>
                <w:color w:val="000000"/>
                <w:sz w:val="28"/>
                <w:szCs w:val="28"/>
                <w:lang w:bidi="ar-SA"/>
              </w:rPr>
              <w:t>Pre-consuntivo 201</w:t>
            </w:r>
            <w:r w:rsidR="00BC57C1">
              <w:rPr>
                <w:rFonts w:ascii="Bookman Old Style" w:hAnsi="Bookman Old Style"/>
                <w:b/>
                <w:bCs/>
                <w:color w:val="000000"/>
                <w:sz w:val="28"/>
                <w:szCs w:val="28"/>
                <w:lang w:bidi="ar-SA"/>
              </w:rPr>
              <w:t>6</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861DFD" w:rsidRPr="00861DFD" w:rsidRDefault="00861DFD" w:rsidP="00BC57C1">
            <w:pPr>
              <w:jc w:val="center"/>
              <w:rPr>
                <w:rFonts w:ascii="Bookman Old Style" w:hAnsi="Bookman Old Style"/>
                <w:b/>
                <w:bCs/>
                <w:color w:val="000000"/>
                <w:sz w:val="28"/>
                <w:szCs w:val="28"/>
                <w:lang w:bidi="ar-SA"/>
              </w:rPr>
            </w:pPr>
            <w:r w:rsidRPr="00861DFD">
              <w:rPr>
                <w:rFonts w:ascii="Bookman Old Style" w:hAnsi="Bookman Old Style"/>
                <w:b/>
                <w:bCs/>
                <w:color w:val="000000"/>
                <w:sz w:val="28"/>
                <w:szCs w:val="28"/>
                <w:lang w:bidi="ar-SA"/>
              </w:rPr>
              <w:t>Preventivo 201</w:t>
            </w:r>
            <w:r w:rsidR="00BC57C1">
              <w:rPr>
                <w:rFonts w:ascii="Bookman Old Style" w:hAnsi="Bookman Old Style"/>
                <w:b/>
                <w:bCs/>
                <w:color w:val="000000"/>
                <w:sz w:val="28"/>
                <w:szCs w:val="28"/>
                <w:lang w:bidi="ar-SA"/>
              </w:rPr>
              <w:t>7</w:t>
            </w:r>
          </w:p>
        </w:tc>
      </w:tr>
      <w:tr w:rsidR="00AB68CE" w:rsidRPr="00861DFD" w:rsidTr="00AB68CE">
        <w:trPr>
          <w:trHeight w:val="73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Costi della produzione al netto della Mobilità Passiva</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221.587.952,32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214.109.644,75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BC78AA">
            <w:pPr>
              <w:jc w:val="right"/>
              <w:rPr>
                <w:rFonts w:ascii="Bookman Old Style" w:hAnsi="Bookman Old Style"/>
                <w:sz w:val="28"/>
                <w:szCs w:val="28"/>
              </w:rPr>
            </w:pPr>
            <w:r w:rsidRPr="00AB68CE">
              <w:rPr>
                <w:rFonts w:ascii="Bookman Old Style" w:hAnsi="Bookman Old Style"/>
                <w:sz w:val="28"/>
                <w:szCs w:val="28"/>
              </w:rPr>
              <w:t xml:space="preserve"> </w:t>
            </w:r>
            <w:r w:rsidR="00BC78AA">
              <w:rPr>
                <w:rFonts w:ascii="Bookman Old Style" w:hAnsi="Bookman Old Style"/>
                <w:sz w:val="28"/>
                <w:szCs w:val="28"/>
              </w:rPr>
              <w:t>214.834.296</w:t>
            </w:r>
            <w:r w:rsidRPr="00AB68CE">
              <w:rPr>
                <w:rFonts w:ascii="Bookman Old Style" w:hAnsi="Bookman Old Style"/>
                <w:sz w:val="28"/>
                <w:szCs w:val="28"/>
              </w:rPr>
              <w:t xml:space="preserve">,00 </w:t>
            </w:r>
          </w:p>
        </w:tc>
      </w:tr>
      <w:tr w:rsidR="00AB68CE" w:rsidRPr="00861DFD"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Imposte e tasse</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6.167.045,01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6.147.017,97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6.147.018,00 </w:t>
            </w:r>
          </w:p>
        </w:tc>
      </w:tr>
      <w:tr w:rsidR="00AB68CE" w:rsidRPr="00861DFD"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Oneri Finanziari</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671.487,45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7.670,67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BC78AA" w:rsidP="00AB68CE">
            <w:pPr>
              <w:jc w:val="right"/>
              <w:rPr>
                <w:rFonts w:ascii="Bookman Old Style" w:hAnsi="Bookman Old Style"/>
                <w:sz w:val="28"/>
                <w:szCs w:val="28"/>
              </w:rPr>
            </w:pPr>
            <w:r>
              <w:rPr>
                <w:rFonts w:ascii="Bookman Old Style" w:hAnsi="Bookman Old Style"/>
                <w:sz w:val="28"/>
                <w:szCs w:val="28"/>
              </w:rPr>
              <w:t>77.553,00</w:t>
            </w:r>
            <w:r w:rsidR="00AB68CE" w:rsidRPr="00AB68CE">
              <w:rPr>
                <w:rFonts w:ascii="Bookman Old Style" w:hAnsi="Bookman Old Style"/>
                <w:sz w:val="28"/>
                <w:szCs w:val="28"/>
              </w:rPr>
              <w:t xml:space="preserve">   </w:t>
            </w:r>
          </w:p>
        </w:tc>
      </w:tr>
      <w:tr w:rsidR="00AB68CE" w:rsidRPr="00861DFD"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Oneri straordinari</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1.486.312,60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2.115.455,43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   </w:t>
            </w:r>
          </w:p>
        </w:tc>
      </w:tr>
      <w:tr w:rsidR="00AB68CE" w:rsidRPr="00861DFD"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rPr>
                <w:rFonts w:ascii="Bookman Old Style" w:hAnsi="Bookman Old Style"/>
                <w:color w:val="000000"/>
                <w:sz w:val="28"/>
                <w:szCs w:val="28"/>
                <w:lang w:bidi="ar-SA"/>
              </w:rPr>
            </w:pPr>
            <w:r w:rsidRPr="00AB68CE">
              <w:rPr>
                <w:rFonts w:ascii="Bookman Old Style" w:hAnsi="Bookman Old Style"/>
                <w:color w:val="000000"/>
                <w:sz w:val="28"/>
                <w:szCs w:val="28"/>
                <w:lang w:bidi="ar-SA"/>
              </w:rPr>
              <w:t>Mobilità Passiva</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59.171.000,00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sz w:val="28"/>
                <w:szCs w:val="28"/>
              </w:rPr>
            </w:pPr>
            <w:r w:rsidRPr="00AB68CE">
              <w:rPr>
                <w:rFonts w:ascii="Bookman Old Style" w:hAnsi="Bookman Old Style"/>
                <w:sz w:val="28"/>
                <w:szCs w:val="28"/>
              </w:rPr>
              <w:t xml:space="preserve"> 58.478.666,67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BC78AA">
            <w:pPr>
              <w:jc w:val="right"/>
              <w:rPr>
                <w:rFonts w:ascii="Bookman Old Style" w:hAnsi="Bookman Old Style"/>
                <w:sz w:val="28"/>
                <w:szCs w:val="28"/>
              </w:rPr>
            </w:pPr>
            <w:r w:rsidRPr="00AB68CE">
              <w:rPr>
                <w:rFonts w:ascii="Bookman Old Style" w:hAnsi="Bookman Old Style"/>
                <w:sz w:val="28"/>
                <w:szCs w:val="28"/>
              </w:rPr>
              <w:t xml:space="preserve"> 58.</w:t>
            </w:r>
            <w:r w:rsidR="00BC78AA">
              <w:rPr>
                <w:rFonts w:ascii="Bookman Old Style" w:hAnsi="Bookman Old Style"/>
                <w:sz w:val="28"/>
                <w:szCs w:val="28"/>
              </w:rPr>
              <w:t>324.000</w:t>
            </w:r>
            <w:r w:rsidRPr="00AB68CE">
              <w:rPr>
                <w:rFonts w:ascii="Bookman Old Style" w:hAnsi="Bookman Old Style"/>
                <w:sz w:val="28"/>
                <w:szCs w:val="28"/>
              </w:rPr>
              <w:t xml:space="preserve">,00 </w:t>
            </w:r>
          </w:p>
        </w:tc>
      </w:tr>
      <w:tr w:rsidR="00AB68CE" w:rsidRPr="00AB68CE" w:rsidTr="00AB68CE">
        <w:trPr>
          <w:trHeight w:val="375"/>
          <w:jc w:val="center"/>
        </w:trPr>
        <w:tc>
          <w:tcPr>
            <w:tcW w:w="4960" w:type="dxa"/>
            <w:tcBorders>
              <w:top w:val="nil"/>
              <w:left w:val="single" w:sz="8" w:space="0" w:color="auto"/>
              <w:bottom w:val="single" w:sz="8" w:space="0" w:color="auto"/>
              <w:right w:val="single" w:sz="8" w:space="0" w:color="auto"/>
            </w:tcBorders>
            <w:shd w:val="clear" w:color="auto" w:fill="auto"/>
            <w:vAlign w:val="center"/>
            <w:hideMark/>
          </w:tcPr>
          <w:p w:rsidR="00AB68CE" w:rsidRPr="00AB68CE" w:rsidRDefault="00AB68CE" w:rsidP="00861DFD">
            <w:pPr>
              <w:jc w:val="center"/>
              <w:rPr>
                <w:rFonts w:ascii="Bookman Old Style" w:hAnsi="Bookman Old Style"/>
                <w:b/>
                <w:bCs/>
                <w:color w:val="000000"/>
                <w:sz w:val="28"/>
                <w:szCs w:val="28"/>
                <w:lang w:bidi="ar-SA"/>
              </w:rPr>
            </w:pPr>
            <w:r w:rsidRPr="00AB68CE">
              <w:rPr>
                <w:rFonts w:ascii="Bookman Old Style" w:hAnsi="Bookman Old Style"/>
                <w:b/>
                <w:bCs/>
                <w:color w:val="000000"/>
                <w:sz w:val="28"/>
                <w:szCs w:val="28"/>
                <w:lang w:bidi="ar-SA"/>
              </w:rPr>
              <w:t>Totale</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b/>
                <w:sz w:val="28"/>
                <w:szCs w:val="28"/>
              </w:rPr>
            </w:pPr>
            <w:r w:rsidRPr="00AB68CE">
              <w:rPr>
                <w:rFonts w:ascii="Bookman Old Style" w:hAnsi="Bookman Old Style"/>
                <w:b/>
                <w:sz w:val="28"/>
                <w:szCs w:val="28"/>
              </w:rPr>
              <w:t xml:space="preserve"> 289.083.797,38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AB68CE">
            <w:pPr>
              <w:jc w:val="right"/>
              <w:rPr>
                <w:rFonts w:ascii="Bookman Old Style" w:hAnsi="Bookman Old Style"/>
                <w:b/>
                <w:sz w:val="28"/>
                <w:szCs w:val="28"/>
              </w:rPr>
            </w:pPr>
            <w:r w:rsidRPr="00AB68CE">
              <w:rPr>
                <w:rFonts w:ascii="Bookman Old Style" w:hAnsi="Bookman Old Style"/>
                <w:b/>
                <w:sz w:val="28"/>
                <w:szCs w:val="28"/>
              </w:rPr>
              <w:t xml:space="preserve"> 280.858.455,49 </w:t>
            </w:r>
          </w:p>
        </w:tc>
        <w:tc>
          <w:tcPr>
            <w:tcW w:w="2800" w:type="dxa"/>
            <w:tcBorders>
              <w:top w:val="nil"/>
              <w:left w:val="nil"/>
              <w:bottom w:val="single" w:sz="8" w:space="0" w:color="auto"/>
              <w:right w:val="single" w:sz="8" w:space="0" w:color="auto"/>
            </w:tcBorders>
            <w:shd w:val="clear" w:color="auto" w:fill="auto"/>
            <w:vAlign w:val="center"/>
            <w:hideMark/>
          </w:tcPr>
          <w:p w:rsidR="00AB68CE" w:rsidRPr="00AB68CE" w:rsidRDefault="00AB68CE" w:rsidP="00BC78AA">
            <w:pPr>
              <w:jc w:val="right"/>
              <w:rPr>
                <w:rFonts w:ascii="Bookman Old Style" w:hAnsi="Bookman Old Style"/>
                <w:b/>
                <w:sz w:val="28"/>
                <w:szCs w:val="28"/>
              </w:rPr>
            </w:pPr>
            <w:r w:rsidRPr="00AB68CE">
              <w:rPr>
                <w:rFonts w:ascii="Bookman Old Style" w:hAnsi="Bookman Old Style"/>
                <w:b/>
                <w:sz w:val="28"/>
                <w:szCs w:val="28"/>
              </w:rPr>
              <w:t xml:space="preserve"> </w:t>
            </w:r>
            <w:r w:rsidR="00BC78AA">
              <w:rPr>
                <w:rFonts w:ascii="Bookman Old Style" w:hAnsi="Bookman Old Style"/>
                <w:b/>
                <w:sz w:val="28"/>
                <w:szCs w:val="28"/>
              </w:rPr>
              <w:t>279.382.867</w:t>
            </w:r>
            <w:r w:rsidRPr="00AB68CE">
              <w:rPr>
                <w:rFonts w:ascii="Bookman Old Style" w:hAnsi="Bookman Old Style"/>
                <w:b/>
                <w:sz w:val="28"/>
                <w:szCs w:val="28"/>
              </w:rPr>
              <w:t xml:space="preserve">,00 </w:t>
            </w:r>
          </w:p>
        </w:tc>
      </w:tr>
    </w:tbl>
    <w:p w:rsidR="00861DFD" w:rsidRPr="00861DFD" w:rsidRDefault="00861DFD" w:rsidP="00861DFD"/>
    <w:p w:rsidR="007862DA" w:rsidRPr="00170D6D" w:rsidRDefault="007862DA"/>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Default="00B53ACE" w:rsidP="00B53ACE">
      <w:pPr>
        <w:spacing w:line="360" w:lineRule="auto"/>
        <w:rPr>
          <w:rFonts w:ascii="Bookman Old Style" w:hAnsi="Bookman Old Style"/>
          <w:sz w:val="24"/>
          <w:szCs w:val="24"/>
        </w:rPr>
      </w:pPr>
    </w:p>
    <w:p w:rsidR="00B53ACE" w:rsidRPr="00B53ACE" w:rsidRDefault="00B53ACE" w:rsidP="00B53ACE">
      <w:pPr>
        <w:spacing w:line="360" w:lineRule="auto"/>
        <w:rPr>
          <w:rFonts w:ascii="Bookman Old Style" w:hAnsi="Bookman Old Style"/>
          <w:sz w:val="24"/>
          <w:szCs w:val="24"/>
        </w:rPr>
      </w:pPr>
    </w:p>
    <w:p w:rsidR="007862DA" w:rsidRDefault="007862DA">
      <w:pPr>
        <w:pStyle w:val="Intestazione"/>
        <w:numPr>
          <w:ilvl w:val="0"/>
          <w:numId w:val="14"/>
        </w:numPr>
        <w:tabs>
          <w:tab w:val="clear" w:pos="4819"/>
          <w:tab w:val="clear" w:pos="9638"/>
        </w:tabs>
        <w:spacing w:line="360" w:lineRule="auto"/>
        <w:jc w:val="both"/>
        <w:rPr>
          <w:rFonts w:ascii="Bookman Old Style" w:hAnsi="Bookman Old Style"/>
          <w:b/>
          <w:sz w:val="28"/>
        </w:rPr>
      </w:pPr>
      <w:r>
        <w:rPr>
          <w:rFonts w:ascii="Bookman Old Style" w:hAnsi="Bookman Old Style"/>
          <w:b/>
          <w:sz w:val="28"/>
        </w:rPr>
        <w:t xml:space="preserve">OBIETTIVI. </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2.1 Attività di supporto da erogare per il 201</w:t>
      </w:r>
      <w:r w:rsidR="00BC57C1">
        <w:rPr>
          <w:rFonts w:ascii="Bookman Old Style" w:hAnsi="Bookman Old Style"/>
          <w:b/>
          <w:sz w:val="28"/>
        </w:rPr>
        <w:t>7</w:t>
      </w:r>
    </w:p>
    <w:p w:rsidR="007862DA" w:rsidRDefault="007862DA">
      <w:pPr>
        <w:pStyle w:val="Intestazione"/>
        <w:tabs>
          <w:tab w:val="clear" w:pos="4819"/>
          <w:tab w:val="clear" w:pos="9638"/>
        </w:tabs>
        <w:spacing w:line="360" w:lineRule="auto"/>
        <w:ind w:firstLine="851"/>
        <w:rPr>
          <w:rFonts w:ascii="Bookman Old Style" w:hAnsi="Bookman Old Style"/>
          <w:b/>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Le attività di supporto dell'ASP di Vibo Valentia sono svolte dal Dipartimento Amministrativo e dalle Strutture di  staff del Direttore Generale,  del Direttore Sanitario e del Direttore Amministrativo.</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  Servizi di supporto Amministrativo:</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 xml:space="preserve">           -   Affari Generali,</w:t>
      </w:r>
    </w:p>
    <w:p w:rsidR="007862DA" w:rsidRDefault="007862DA" w:rsidP="00617B41">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Gestione, sviluppo e formazione Risorse Umane,</w:t>
      </w:r>
    </w:p>
    <w:p w:rsidR="007862DA" w:rsidRDefault="007862DA" w:rsidP="001C7CE5">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Gare e contratti,</w:t>
      </w:r>
    </w:p>
    <w:p w:rsidR="007862DA" w:rsidRDefault="007862DA" w:rsidP="00617B41">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Progettazione e gestione Attività Tecniche,</w:t>
      </w:r>
    </w:p>
    <w:p w:rsidR="007862DA" w:rsidRDefault="007862DA" w:rsidP="00617B41">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Gestione  Economica e Finanziaria e gestione patrimonio ed economato,</w:t>
      </w:r>
    </w:p>
    <w:p w:rsidR="007862DA" w:rsidRDefault="007862DA" w:rsidP="00617B41">
      <w:pPr>
        <w:pStyle w:val="Intestazione"/>
        <w:numPr>
          <w:ilvl w:val="0"/>
          <w:numId w:val="2"/>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 xml:space="preserve">L’Ufficio Legale </w:t>
      </w:r>
    </w:p>
    <w:p w:rsidR="007862DA" w:rsidRDefault="007862DA" w:rsidP="001C7CE5">
      <w:pPr>
        <w:pStyle w:val="Intestazione"/>
        <w:tabs>
          <w:tab w:val="clear" w:pos="4819"/>
          <w:tab w:val="clear" w:pos="9638"/>
        </w:tabs>
        <w:spacing w:line="360" w:lineRule="auto"/>
        <w:ind w:left="907"/>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assicurano i seguenti obiettivi minimi di attività:</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rsidP="00617B41">
      <w:pPr>
        <w:pStyle w:val="Intestazione"/>
        <w:numPr>
          <w:ilvl w:val="0"/>
          <w:numId w:val="3"/>
        </w:numPr>
        <w:tabs>
          <w:tab w:val="clear" w:pos="4819"/>
          <w:tab w:val="clear" w:pos="9638"/>
        </w:tabs>
        <w:spacing w:line="360" w:lineRule="auto"/>
        <w:ind w:firstLine="851"/>
        <w:rPr>
          <w:rFonts w:ascii="Bookman Old Style" w:hAnsi="Bookman Old Style"/>
          <w:sz w:val="24"/>
        </w:rPr>
      </w:pPr>
      <w:r>
        <w:rPr>
          <w:rFonts w:ascii="Bookman Old Style" w:hAnsi="Bookman Old Style"/>
          <w:sz w:val="24"/>
        </w:rPr>
        <w:lastRenderedPageBreak/>
        <w:t>adempimenti di carattere amministrativo riguardanti la gestione del personale;</w:t>
      </w:r>
    </w:p>
    <w:p w:rsidR="007862DA" w:rsidRDefault="007862DA" w:rsidP="00617B41">
      <w:pPr>
        <w:pStyle w:val="Intestazione"/>
        <w:numPr>
          <w:ilvl w:val="0"/>
          <w:numId w:val="3"/>
        </w:numPr>
        <w:tabs>
          <w:tab w:val="clear" w:pos="4819"/>
          <w:tab w:val="clear" w:pos="9638"/>
        </w:tabs>
        <w:spacing w:line="360" w:lineRule="auto"/>
        <w:ind w:firstLine="851"/>
        <w:rPr>
          <w:rFonts w:ascii="Bookman Old Style" w:hAnsi="Bookman Old Style"/>
          <w:sz w:val="24"/>
        </w:rPr>
      </w:pPr>
      <w:r>
        <w:rPr>
          <w:rFonts w:ascii="Bookman Old Style" w:hAnsi="Bookman Old Style"/>
          <w:sz w:val="24"/>
        </w:rPr>
        <w:t>adempimenti di carattere amministrativo riguardanti gli aspetti contabili, economici, finanziari e patrimoniali dell'Azienda Sanitaria;</w:t>
      </w:r>
    </w:p>
    <w:p w:rsidR="007862DA" w:rsidRDefault="007862DA" w:rsidP="00617B41">
      <w:pPr>
        <w:pStyle w:val="Intestazione"/>
        <w:numPr>
          <w:ilvl w:val="0"/>
          <w:numId w:val="3"/>
        </w:numPr>
        <w:tabs>
          <w:tab w:val="clear" w:pos="4819"/>
          <w:tab w:val="clear" w:pos="9638"/>
        </w:tabs>
        <w:spacing w:line="360" w:lineRule="auto"/>
        <w:ind w:firstLine="851"/>
        <w:rPr>
          <w:rFonts w:ascii="Bookman Old Style" w:hAnsi="Bookman Old Style"/>
          <w:sz w:val="24"/>
        </w:rPr>
      </w:pPr>
      <w:r>
        <w:rPr>
          <w:rFonts w:ascii="Bookman Old Style" w:hAnsi="Bookman Old Style"/>
          <w:sz w:val="24"/>
        </w:rPr>
        <w:t>informazione ai cittadini sulle attività dell'azienda Sanitaria;</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informazione al personale dipendente in ordine ai provvedimenti adottati dalla Direzione;</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adempimenti relativi alla gestione, vigilanza e controllo delle forniture;</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adempimenti relativi al controllo e alla vigilanza sui servizi appaltati;</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effettuazione delle spese economali con le modalità previste dal relativo regolamento;</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gestione, vigilanza e controllo sulle attività di manutenzione;</w:t>
      </w:r>
    </w:p>
    <w:p w:rsidR="007862DA" w:rsidRDefault="007862DA" w:rsidP="00617B41">
      <w:pPr>
        <w:pStyle w:val="Intestazione"/>
        <w:numPr>
          <w:ilvl w:val="0"/>
          <w:numId w:val="3"/>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 xml:space="preserve"> ogni altra spesa connessa alla Direzione Generale.</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Le strutture di staff del Direttore Generale si articolano nei seguenti uffici:</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Comunicazione-URP,</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Programmazione e controllo,</w:t>
      </w:r>
    </w:p>
    <w:p w:rsidR="007862DA" w:rsidRDefault="007862DA" w:rsidP="00C066F3">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 xml:space="preserve">Sistema informatico ed informativo, </w:t>
      </w: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 Servizi di supporto Sanitario:</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Assistenza farmaceutica;</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Accordi contrattuali, controlli pubblico/privato e appropriatezza;</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Gestione sanitaria integrata e ADI/ADO;</w:t>
      </w:r>
    </w:p>
    <w:p w:rsidR="007862DA" w:rsidRDefault="007862DA" w:rsidP="00617B41">
      <w:pPr>
        <w:pStyle w:val="Intestazione"/>
        <w:numPr>
          <w:ilvl w:val="0"/>
          <w:numId w:val="4"/>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Direzione sanitaria ospedaliera.</w:t>
      </w:r>
    </w:p>
    <w:p w:rsidR="007862DA" w:rsidRDefault="007862DA" w:rsidP="00525EA1">
      <w:pPr>
        <w:pStyle w:val="Intestazione"/>
        <w:tabs>
          <w:tab w:val="clear" w:pos="4819"/>
          <w:tab w:val="clear" w:pos="9638"/>
        </w:tabs>
        <w:spacing w:line="360" w:lineRule="auto"/>
        <w:ind w:left="907"/>
        <w:jc w:val="both"/>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p>
    <w:p w:rsidR="007862DA" w:rsidRDefault="007862DA">
      <w:pPr>
        <w:spacing w:line="360" w:lineRule="auto"/>
        <w:ind w:firstLine="851"/>
        <w:rPr>
          <w:rFonts w:ascii="Bookman Old Style" w:hAnsi="Bookman Old Style"/>
          <w:b/>
          <w:sz w:val="28"/>
        </w:rPr>
      </w:pPr>
    </w:p>
    <w:p w:rsidR="007862DA" w:rsidRDefault="007862DA">
      <w:pPr>
        <w:spacing w:line="360" w:lineRule="auto"/>
        <w:ind w:firstLine="851"/>
        <w:rPr>
          <w:rFonts w:ascii="Bookman Old Style" w:hAnsi="Bookman Old Style"/>
          <w:b/>
          <w:sz w:val="28"/>
        </w:rPr>
      </w:pPr>
    </w:p>
    <w:p w:rsidR="007862DA" w:rsidRDefault="007862DA">
      <w:pPr>
        <w:spacing w:line="360" w:lineRule="auto"/>
        <w:ind w:firstLine="851"/>
        <w:rPr>
          <w:rFonts w:ascii="Bookman Old Style" w:hAnsi="Bookman Old Style"/>
          <w:b/>
          <w:sz w:val="28"/>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2.2 Il Budget delle Attività di supporto</w:t>
      </w:r>
    </w:p>
    <w:p w:rsidR="007862DA" w:rsidRDefault="007862DA">
      <w:pPr>
        <w:spacing w:line="360" w:lineRule="auto"/>
        <w:ind w:firstLine="851"/>
        <w:rPr>
          <w:rFonts w:ascii="Bookman Old Style" w:hAnsi="Bookman Old Style"/>
          <w:sz w:val="24"/>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Dalla tabella si evidenzia la quota che finanzia il funzionamento delle Attività di supporto.</w:t>
      </w:r>
    </w:p>
    <w:p w:rsidR="007862DA" w:rsidRDefault="007862DA">
      <w:pPr>
        <w:pStyle w:val="Corpodeltesto1"/>
        <w:tabs>
          <w:tab w:val="clear" w:pos="9356"/>
        </w:tabs>
        <w:ind w:firstLine="851"/>
        <w:rPr>
          <w:rFonts w:ascii="Bookman Old Style" w:hAnsi="Bookman Old Style"/>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Se riteniamo sufficientemente vero considerare l'attuale incidenza di queste attività pari alla percentuale che si evinceva dal precedente PSN, la determinazione della quota di finanziamento, al netto delle entrate proprie, da attribuire a queste attività è messa in luce dalla tabella sottostante:</w:t>
      </w:r>
    </w:p>
    <w:p w:rsidR="007862DA" w:rsidRDefault="007862DA">
      <w:pPr>
        <w:pStyle w:val="Corpodeltesto1"/>
        <w:tabs>
          <w:tab w:val="clear" w:pos="9356"/>
        </w:tabs>
        <w:ind w:firstLine="851"/>
        <w:rPr>
          <w:rFonts w:ascii="Bookman Old Style" w:hAnsi="Bookman Old Style"/>
        </w:rPr>
      </w:pPr>
    </w:p>
    <w:p w:rsidR="007862DA" w:rsidRDefault="007862DA">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170D6D" w:rsidRDefault="00170D6D">
      <w:pPr>
        <w:pStyle w:val="Intestazione"/>
        <w:tabs>
          <w:tab w:val="clear" w:pos="4819"/>
          <w:tab w:val="clear" w:pos="9638"/>
        </w:tabs>
        <w:spacing w:line="360" w:lineRule="auto"/>
        <w:ind w:firstLine="851"/>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p>
    <w:p w:rsidR="007862DA" w:rsidRDefault="007862DA">
      <w:pPr>
        <w:pStyle w:val="Intestazione"/>
        <w:tabs>
          <w:tab w:val="clear" w:pos="4819"/>
          <w:tab w:val="clear" w:pos="9638"/>
          <w:tab w:val="left" w:pos="709"/>
        </w:tabs>
        <w:spacing w:line="360" w:lineRule="auto"/>
        <w:ind w:left="426" w:firstLine="851"/>
        <w:jc w:val="both"/>
        <w:rPr>
          <w:rFonts w:ascii="Bookman Old Style" w:hAnsi="Bookman Old Style"/>
          <w:b/>
          <w:sz w:val="28"/>
        </w:rPr>
      </w:pPr>
      <w:r>
        <w:rPr>
          <w:rFonts w:ascii="Bookman Old Style" w:hAnsi="Bookman Old Style"/>
          <w:b/>
          <w:sz w:val="28"/>
        </w:rPr>
        <w:t>3. DETERMINAZIONE BUDGET DEL DIPARTIMENTO DI PREVENZIONE E CORRELATI OBIETTIVI.</w:t>
      </w:r>
    </w:p>
    <w:p w:rsidR="007862DA" w:rsidRDefault="007862DA">
      <w:pPr>
        <w:pStyle w:val="Intestazione"/>
        <w:tabs>
          <w:tab w:val="clear" w:pos="4819"/>
          <w:tab w:val="clear" w:pos="9638"/>
        </w:tabs>
        <w:spacing w:line="360" w:lineRule="auto"/>
        <w:ind w:firstLine="851"/>
        <w:rPr>
          <w:rFonts w:ascii="Bookman Old Style" w:hAnsi="Bookman Old Style"/>
          <w:sz w:val="28"/>
        </w:rPr>
      </w:pPr>
    </w:p>
    <w:p w:rsidR="007862DA" w:rsidRDefault="007862DA">
      <w:pPr>
        <w:pStyle w:val="Intestazione"/>
        <w:tabs>
          <w:tab w:val="clear" w:pos="4819"/>
          <w:tab w:val="clear" w:pos="9638"/>
        </w:tabs>
        <w:spacing w:line="360" w:lineRule="auto"/>
        <w:ind w:firstLine="851"/>
        <w:rPr>
          <w:rFonts w:ascii="Bookman Old Style" w:hAnsi="Bookman Old Style"/>
          <w:sz w:val="28"/>
        </w:rPr>
      </w:pPr>
    </w:p>
    <w:p w:rsidR="007862DA" w:rsidRDefault="007862DA">
      <w:pPr>
        <w:pStyle w:val="Intestazione"/>
        <w:tabs>
          <w:tab w:val="clear" w:pos="4819"/>
          <w:tab w:val="clear" w:pos="9638"/>
        </w:tabs>
        <w:spacing w:line="360" w:lineRule="auto"/>
        <w:ind w:firstLine="851"/>
        <w:rPr>
          <w:rFonts w:ascii="Bookman Old Style" w:hAnsi="Bookman Old Style"/>
          <w:b/>
          <w:sz w:val="28"/>
        </w:rPr>
      </w:pPr>
      <w:r w:rsidRPr="005121A0">
        <w:rPr>
          <w:rFonts w:ascii="Bookman Old Style" w:hAnsi="Bookman Old Style"/>
          <w:b/>
          <w:sz w:val="28"/>
        </w:rPr>
        <w:t>3.1 Il Dipartimento di Prevenzione</w:t>
      </w: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Il Dipartimento di Prevenzione dell’ASP di Vibo Valentia si articola nelle seguenti Strutture Operative:</w:t>
      </w:r>
    </w:p>
    <w:p w:rsidR="007862DA" w:rsidRDefault="007862DA" w:rsidP="00617B41">
      <w:pPr>
        <w:pStyle w:val="Intestazione"/>
        <w:numPr>
          <w:ilvl w:val="0"/>
          <w:numId w:val="5"/>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Igiene, epidemiologia e Sanità Pubblica,</w:t>
      </w:r>
    </w:p>
    <w:p w:rsidR="007862DA" w:rsidRDefault="007862DA" w:rsidP="00617B41">
      <w:pPr>
        <w:pStyle w:val="Intestazione"/>
        <w:numPr>
          <w:ilvl w:val="0"/>
          <w:numId w:val="5"/>
        </w:numPr>
        <w:tabs>
          <w:tab w:val="clear" w:pos="4819"/>
          <w:tab w:val="clear" w:pos="9638"/>
        </w:tabs>
        <w:spacing w:line="360" w:lineRule="auto"/>
        <w:ind w:firstLine="851"/>
        <w:jc w:val="both"/>
        <w:rPr>
          <w:rFonts w:ascii="Bookman Old Style" w:hAnsi="Bookman Old Style"/>
          <w:sz w:val="24"/>
        </w:rPr>
      </w:pPr>
      <w:r>
        <w:rPr>
          <w:rFonts w:ascii="Bookman Old Style" w:hAnsi="Bookman Old Style"/>
          <w:sz w:val="24"/>
        </w:rPr>
        <w:t>Medicina del lavoro.</w:t>
      </w:r>
    </w:p>
    <w:p w:rsidR="007862DA" w:rsidRDefault="007862DA">
      <w:pPr>
        <w:pStyle w:val="Intestazione"/>
        <w:tabs>
          <w:tab w:val="clear" w:pos="4819"/>
          <w:tab w:val="clear" w:pos="9638"/>
        </w:tabs>
        <w:spacing w:line="360" w:lineRule="auto"/>
        <w:ind w:firstLine="851"/>
        <w:rPr>
          <w:rFonts w:ascii="Bookman Old Style" w:hAnsi="Bookman Old Style"/>
          <w:b/>
          <w:sz w:val="28"/>
        </w:rPr>
      </w:pPr>
      <w:r w:rsidRPr="005121A0">
        <w:rPr>
          <w:rFonts w:ascii="Bookman Old Style" w:hAnsi="Bookman Old Style"/>
          <w:sz w:val="24"/>
        </w:rPr>
        <w:t>Gli obiettivi sono specificati nel Piano delle attività aziendali.</w:t>
      </w:r>
      <w:r w:rsidRPr="005121A0">
        <w:rPr>
          <w:rFonts w:ascii="Bookman Old Style" w:hAnsi="Bookman Old Style"/>
          <w:sz w:val="24"/>
        </w:rPr>
        <w:br w:type="page"/>
      </w:r>
      <w:r>
        <w:rPr>
          <w:rFonts w:ascii="Bookman Old Style" w:hAnsi="Bookman Old Style"/>
          <w:b/>
          <w:sz w:val="28"/>
        </w:rPr>
        <w:lastRenderedPageBreak/>
        <w:t>3.2 Il finanziamento delle Attività di prevenzione</w:t>
      </w: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Pr="00A536E8" w:rsidRDefault="007862DA">
      <w:pPr>
        <w:pStyle w:val="Intestazione"/>
        <w:tabs>
          <w:tab w:val="clear" w:pos="4819"/>
          <w:tab w:val="clear" w:pos="9638"/>
        </w:tabs>
        <w:spacing w:line="360" w:lineRule="auto"/>
        <w:ind w:firstLine="851"/>
        <w:jc w:val="both"/>
        <w:rPr>
          <w:rFonts w:ascii="Bookman Old Style" w:hAnsi="Bookman Old Style"/>
          <w:sz w:val="24"/>
        </w:rPr>
      </w:pPr>
      <w:r w:rsidRPr="00A536E8">
        <w:rPr>
          <w:rFonts w:ascii="Bookman Old Style" w:hAnsi="Bookman Old Style"/>
          <w:sz w:val="24"/>
        </w:rPr>
        <w:t>Sulla base della ripartizione del finanziamento che si evidenzia dalla tabella riepilogativa, per l’Area di Prevenzione si stimano risorse iniziali da destinare pari a</w:t>
      </w:r>
      <w:r w:rsidR="00170D6D">
        <w:rPr>
          <w:rFonts w:ascii="Bookman Old Style" w:hAnsi="Bookman Old Style"/>
          <w:sz w:val="24"/>
        </w:rPr>
        <w:t>lle percentuali di riparto Regionali</w:t>
      </w:r>
      <w:r w:rsidRPr="00A536E8">
        <w:rPr>
          <w:rFonts w:ascii="Bookman Old Style" w:hAnsi="Bookman Old Style"/>
          <w:sz w:val="24"/>
        </w:rPr>
        <w:t>.</w:t>
      </w:r>
    </w:p>
    <w:p w:rsidR="007862DA" w:rsidRPr="00A536E8" w:rsidRDefault="007862DA">
      <w:pPr>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firstLine="851"/>
        <w:rPr>
          <w:rFonts w:ascii="Bookman Old Style" w:hAnsi="Bookman Old Style"/>
          <w:sz w:val="24"/>
        </w:rPr>
      </w:pPr>
      <w:r>
        <w:rPr>
          <w:rFonts w:ascii="Bookman Old Style" w:hAnsi="Bookman Old Style"/>
          <w:sz w:val="24"/>
        </w:rPr>
        <w:t>Il riparto del finanziamento tra i Servizi del dipartimento di prevenzione sarà effettuato dal Direttore del Dipartimento in correlazione con l'Ufficio Budget.</w:t>
      </w: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firstLine="851"/>
        <w:jc w:val="center"/>
        <w:rPr>
          <w:rFonts w:ascii="Bookman Old Style" w:hAnsi="Bookman Old Style"/>
          <w:b/>
          <w:sz w:val="28"/>
        </w:rPr>
      </w:pPr>
    </w:p>
    <w:p w:rsidR="007862DA" w:rsidRDefault="007862DA" w:rsidP="001B12B8">
      <w:pPr>
        <w:pStyle w:val="Intestazione"/>
        <w:tabs>
          <w:tab w:val="clear" w:pos="4819"/>
          <w:tab w:val="clear" w:pos="9638"/>
        </w:tabs>
        <w:spacing w:line="360" w:lineRule="auto"/>
        <w:ind w:firstLine="851"/>
        <w:rPr>
          <w:rFonts w:ascii="Bookman Old Style" w:hAnsi="Bookman Old Style"/>
          <w:b/>
          <w:sz w:val="28"/>
        </w:rPr>
      </w:pPr>
      <w:r>
        <w:rPr>
          <w:rFonts w:ascii="Bookman Old Style" w:hAnsi="Bookman Old Style"/>
          <w:b/>
          <w:sz w:val="28"/>
        </w:rPr>
        <w:t>OBIETTIVI DIPARTIMENTO AREA DI PREVENZIONE</w:t>
      </w:r>
    </w:p>
    <w:p w:rsidR="007862DA" w:rsidRDefault="007862DA">
      <w:pPr>
        <w:pStyle w:val="Intestazione"/>
        <w:tabs>
          <w:tab w:val="clear" w:pos="4819"/>
          <w:tab w:val="clear" w:pos="9638"/>
        </w:tabs>
        <w:spacing w:line="360" w:lineRule="auto"/>
        <w:ind w:firstLine="851"/>
        <w:rPr>
          <w:rFonts w:ascii="Bookman Old Style" w:hAnsi="Bookman Old Style"/>
          <w:sz w:val="28"/>
        </w:rPr>
      </w:pPr>
    </w:p>
    <w:p w:rsidR="007862DA" w:rsidRDefault="007862DA">
      <w:pPr>
        <w:pStyle w:val="Intestazione"/>
        <w:tabs>
          <w:tab w:val="clear" w:pos="4819"/>
          <w:tab w:val="clear" w:pos="9638"/>
        </w:tabs>
        <w:spacing w:line="360" w:lineRule="auto"/>
        <w:ind w:firstLine="851"/>
        <w:rPr>
          <w:rFonts w:ascii="Bookman Old Style" w:hAnsi="Bookman Old Style"/>
          <w:sz w:val="24"/>
        </w:rPr>
      </w:pPr>
      <w:r>
        <w:rPr>
          <w:rFonts w:ascii="Bookman Old Style" w:hAnsi="Bookman Old Style"/>
          <w:sz w:val="24"/>
        </w:rPr>
        <w:t>Gli Obiettivi sono quelli esplicitati nel Piano di attività aziendale.</w:t>
      </w:r>
    </w:p>
    <w:p w:rsidR="007862DA" w:rsidRDefault="007862DA">
      <w:pPr>
        <w:pStyle w:val="Intestazione"/>
        <w:tabs>
          <w:tab w:val="clear" w:pos="4819"/>
          <w:tab w:val="clear" w:pos="9638"/>
        </w:tabs>
        <w:spacing w:line="360" w:lineRule="auto"/>
        <w:ind w:firstLine="851"/>
        <w:rPr>
          <w:rFonts w:ascii="Bookman Old Style" w:hAnsi="Bookman Old Style"/>
          <w:sz w:val="24"/>
        </w:rPr>
      </w:pPr>
      <w:r>
        <w:rPr>
          <w:rFonts w:ascii="Bookman Old Style" w:hAnsi="Bookman Old Style"/>
          <w:sz w:val="24"/>
        </w:rPr>
        <w:br w:type="page"/>
      </w:r>
    </w:p>
    <w:p w:rsidR="007862DA" w:rsidRDefault="007862DA">
      <w:pPr>
        <w:pStyle w:val="Intestazione"/>
        <w:tabs>
          <w:tab w:val="clear" w:pos="4819"/>
          <w:tab w:val="clear" w:pos="9638"/>
        </w:tabs>
        <w:spacing w:line="360" w:lineRule="auto"/>
        <w:ind w:firstLine="851"/>
        <w:rPr>
          <w:rFonts w:ascii="Bookman Old Style" w:hAnsi="Bookman Old Style"/>
          <w:sz w:val="24"/>
        </w:rPr>
      </w:pPr>
    </w:p>
    <w:p w:rsidR="007862DA" w:rsidRDefault="007862DA">
      <w:pPr>
        <w:pStyle w:val="Intestazione"/>
        <w:tabs>
          <w:tab w:val="clear" w:pos="4819"/>
          <w:tab w:val="clear" w:pos="9638"/>
        </w:tabs>
        <w:spacing w:line="360" w:lineRule="auto"/>
        <w:ind w:left="720"/>
        <w:jc w:val="both"/>
        <w:rPr>
          <w:rFonts w:ascii="Bookman Old Style" w:hAnsi="Bookman Old Style"/>
          <w:b/>
          <w:sz w:val="28"/>
        </w:rPr>
      </w:pPr>
      <w:r>
        <w:rPr>
          <w:rFonts w:ascii="Bookman Old Style" w:hAnsi="Bookman Old Style"/>
          <w:b/>
          <w:sz w:val="28"/>
        </w:rPr>
        <w:t>4 DETERMINAZIONE DEL FINANZIAMENTO DELL’AREA DISTRETTUALE E CORRELATI OBIETTIVI.</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4.1 Area Distrettuale</w:t>
      </w:r>
    </w:p>
    <w:p w:rsidR="007862DA" w:rsidRDefault="007862DA">
      <w:pPr>
        <w:spacing w:line="360" w:lineRule="auto"/>
        <w:ind w:firstLine="851"/>
        <w:rPr>
          <w:rFonts w:ascii="Bookman Old Style" w:hAnsi="Bookman Old Style"/>
          <w:sz w:val="24"/>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L'Area Distrettuale dell'ASP di Vibo Valentia è articolata nei seguenti tre Distretti Sanitari di Base:</w:t>
      </w:r>
    </w:p>
    <w:p w:rsidR="007862DA" w:rsidRDefault="007862DA" w:rsidP="00617B41">
      <w:pPr>
        <w:numPr>
          <w:ilvl w:val="0"/>
          <w:numId w:val="7"/>
        </w:numPr>
        <w:spacing w:line="360" w:lineRule="auto"/>
        <w:ind w:firstLine="851"/>
        <w:jc w:val="both"/>
        <w:rPr>
          <w:rFonts w:ascii="Bookman Old Style" w:hAnsi="Bookman Old Style"/>
          <w:sz w:val="24"/>
        </w:rPr>
      </w:pPr>
      <w:r>
        <w:rPr>
          <w:rFonts w:ascii="Bookman Old Style" w:hAnsi="Bookman Old Style"/>
          <w:sz w:val="24"/>
        </w:rPr>
        <w:t>DBS di Vibo Valentia</w:t>
      </w:r>
    </w:p>
    <w:p w:rsidR="007862DA" w:rsidRDefault="007862DA" w:rsidP="00617B41">
      <w:pPr>
        <w:numPr>
          <w:ilvl w:val="0"/>
          <w:numId w:val="7"/>
        </w:numPr>
        <w:spacing w:line="360" w:lineRule="auto"/>
        <w:ind w:firstLine="851"/>
        <w:jc w:val="both"/>
        <w:rPr>
          <w:rFonts w:ascii="Bookman Old Style" w:hAnsi="Bookman Old Style"/>
          <w:sz w:val="24"/>
        </w:rPr>
      </w:pPr>
      <w:r>
        <w:rPr>
          <w:rFonts w:ascii="Bookman Old Style" w:hAnsi="Bookman Old Style"/>
          <w:sz w:val="24"/>
        </w:rPr>
        <w:t>DBS di Tropea</w:t>
      </w:r>
    </w:p>
    <w:p w:rsidR="007862DA" w:rsidRDefault="007862DA" w:rsidP="00617B41">
      <w:pPr>
        <w:numPr>
          <w:ilvl w:val="0"/>
          <w:numId w:val="7"/>
        </w:numPr>
        <w:spacing w:line="360" w:lineRule="auto"/>
        <w:ind w:firstLine="851"/>
        <w:jc w:val="both"/>
        <w:rPr>
          <w:rFonts w:ascii="Bookman Old Style" w:hAnsi="Bookman Old Style"/>
          <w:sz w:val="24"/>
        </w:rPr>
      </w:pPr>
      <w:r>
        <w:rPr>
          <w:rFonts w:ascii="Bookman Old Style" w:hAnsi="Bookman Old Style"/>
          <w:sz w:val="24"/>
        </w:rPr>
        <w:t>DBS di Serra San Bruno</w:t>
      </w:r>
    </w:p>
    <w:p w:rsidR="007862DA" w:rsidRDefault="007862DA" w:rsidP="00617B41">
      <w:pPr>
        <w:numPr>
          <w:ilvl w:val="0"/>
          <w:numId w:val="7"/>
        </w:numPr>
        <w:spacing w:line="360" w:lineRule="auto"/>
        <w:ind w:firstLine="851"/>
        <w:jc w:val="both"/>
        <w:rPr>
          <w:rFonts w:ascii="Bookman Old Style" w:hAnsi="Bookman Old Style"/>
          <w:sz w:val="24"/>
        </w:rPr>
      </w:pPr>
      <w:r>
        <w:rPr>
          <w:rFonts w:ascii="Bookman Old Style" w:hAnsi="Bookman Old Style"/>
          <w:sz w:val="24"/>
        </w:rPr>
        <w:t>CAPT di Soriano.</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b/>
          <w:sz w:val="24"/>
        </w:rPr>
      </w:pPr>
    </w:p>
    <w:p w:rsidR="007862DA" w:rsidRDefault="007862DA">
      <w:pPr>
        <w:spacing w:line="360" w:lineRule="auto"/>
        <w:ind w:firstLine="851"/>
        <w:rPr>
          <w:rFonts w:ascii="Bookman Old Style" w:hAnsi="Bookman Old Style"/>
          <w:b/>
          <w:sz w:val="28"/>
        </w:rPr>
      </w:pPr>
      <w:r>
        <w:rPr>
          <w:rFonts w:ascii="Bookman Old Style" w:hAnsi="Bookman Old Style"/>
          <w:b/>
          <w:sz w:val="28"/>
        </w:rPr>
        <w:lastRenderedPageBreak/>
        <w:t>4.2 Il finanziamento delle Attività distrettuali</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Pr="001C5852" w:rsidRDefault="007862DA">
      <w:pPr>
        <w:pStyle w:val="Intestazione"/>
        <w:tabs>
          <w:tab w:val="clear" w:pos="4819"/>
          <w:tab w:val="clear" w:pos="9638"/>
        </w:tabs>
        <w:spacing w:line="360" w:lineRule="auto"/>
        <w:ind w:firstLine="851"/>
        <w:jc w:val="both"/>
        <w:rPr>
          <w:rFonts w:ascii="Bookman Old Style" w:hAnsi="Bookman Old Style"/>
          <w:sz w:val="24"/>
        </w:rPr>
      </w:pPr>
      <w:r w:rsidRPr="00A536E8">
        <w:rPr>
          <w:rFonts w:ascii="Bookman Old Style" w:hAnsi="Bookman Old Style"/>
          <w:sz w:val="24"/>
        </w:rPr>
        <w:t xml:space="preserve">Le risorse da destinare alle strutture territoriali </w:t>
      </w:r>
      <w:r w:rsidRPr="001C5852">
        <w:rPr>
          <w:rFonts w:ascii="Bookman Old Style" w:hAnsi="Bookman Old Style"/>
          <w:sz w:val="24"/>
        </w:rPr>
        <w:t>devono, però, essere ulteriormente ripartite nei vari sotto-livelli in cui si articola l'assistenza territoriale e più precisamente in assistenza di base, assistenza farmaceutica, assistenza specialistica ed in altra assistenza come esplicitato nel Piano delle attività aziendale.</w:t>
      </w:r>
    </w:p>
    <w:p w:rsidR="007862DA" w:rsidRDefault="007862DA">
      <w:pPr>
        <w:pStyle w:val="Titolo2"/>
        <w:tabs>
          <w:tab w:val="left" w:pos="9356"/>
        </w:tabs>
        <w:ind w:firstLine="851"/>
        <w:jc w:val="both"/>
        <w:rPr>
          <w:rFonts w:ascii="Bookman Old Style" w:hAnsi="Bookman Old Style"/>
        </w:rPr>
      </w:pPr>
      <w:r>
        <w:rPr>
          <w:rFonts w:ascii="Bookman Old Style" w:hAnsi="Bookman Old Style"/>
        </w:rPr>
        <w:br w:type="page"/>
      </w:r>
      <w:r>
        <w:rPr>
          <w:rFonts w:ascii="Bookman Old Style" w:hAnsi="Bookman Old Style"/>
        </w:rPr>
        <w:lastRenderedPageBreak/>
        <w:t xml:space="preserve">5. DETERMINAZIONE DEL BUDGET  DELL’ASSISTENZA OSPEDALIERA E CORRELATI OBIETTIVI. </w:t>
      </w:r>
    </w:p>
    <w:p w:rsidR="007862DA" w:rsidRDefault="007862DA">
      <w:pPr>
        <w:spacing w:line="360" w:lineRule="auto"/>
        <w:ind w:firstLine="851"/>
        <w:rPr>
          <w:rFonts w:ascii="Bookman Old Style" w:hAnsi="Bookman Old Style"/>
          <w:b/>
          <w:sz w:val="28"/>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5.1 Presidio Ospedaliero Unico</w:t>
      </w:r>
    </w:p>
    <w:p w:rsidR="007862DA" w:rsidRDefault="007862DA">
      <w:pPr>
        <w:spacing w:line="360" w:lineRule="auto"/>
        <w:ind w:firstLine="851"/>
        <w:rPr>
          <w:rFonts w:ascii="Bookman Old Style" w:hAnsi="Bookman Old Style"/>
          <w:sz w:val="24"/>
        </w:rPr>
      </w:pPr>
    </w:p>
    <w:p w:rsidR="007862DA" w:rsidRDefault="007862DA">
      <w:pPr>
        <w:pStyle w:val="Titolo2"/>
        <w:tabs>
          <w:tab w:val="left" w:pos="9356"/>
        </w:tabs>
        <w:ind w:firstLine="851"/>
        <w:jc w:val="both"/>
        <w:rPr>
          <w:rFonts w:ascii="Bookman Old Style" w:hAnsi="Bookman Old Style"/>
          <w:b w:val="0"/>
          <w:sz w:val="24"/>
        </w:rPr>
      </w:pPr>
    </w:p>
    <w:p w:rsidR="007862DA" w:rsidRDefault="007862DA">
      <w:pPr>
        <w:pStyle w:val="Titolo2"/>
        <w:tabs>
          <w:tab w:val="left" w:pos="9356"/>
        </w:tabs>
        <w:ind w:firstLine="851"/>
        <w:jc w:val="both"/>
        <w:rPr>
          <w:rFonts w:ascii="Bookman Old Style" w:hAnsi="Bookman Old Style"/>
          <w:b w:val="0"/>
          <w:sz w:val="24"/>
        </w:rPr>
      </w:pPr>
      <w:r>
        <w:rPr>
          <w:rFonts w:ascii="Bookman Old Style" w:hAnsi="Bookman Old Style"/>
          <w:b w:val="0"/>
          <w:sz w:val="24"/>
        </w:rPr>
        <w:t>Esaminiamo, infine, il terzo livello di assistenza relativo all'assistenza ospedaliera comprendente:</w:t>
      </w:r>
    </w:p>
    <w:p w:rsidR="007862DA" w:rsidRDefault="007862DA" w:rsidP="00617B41">
      <w:pPr>
        <w:numPr>
          <w:ilvl w:val="0"/>
          <w:numId w:val="10"/>
        </w:numPr>
        <w:spacing w:line="360" w:lineRule="auto"/>
        <w:ind w:firstLine="851"/>
        <w:rPr>
          <w:rFonts w:ascii="Bookman Old Style" w:hAnsi="Bookman Old Style"/>
          <w:sz w:val="24"/>
        </w:rPr>
      </w:pPr>
      <w:r>
        <w:rPr>
          <w:rFonts w:ascii="Bookman Old Style" w:hAnsi="Bookman Old Style"/>
          <w:sz w:val="24"/>
        </w:rPr>
        <w:t xml:space="preserve">l'assistenza per acuti (emergenza, ordinaria e in </w:t>
      </w:r>
      <w:proofErr w:type="spellStart"/>
      <w:r>
        <w:rPr>
          <w:rFonts w:ascii="Bookman Old Style" w:hAnsi="Bookman Old Style"/>
          <w:sz w:val="24"/>
        </w:rPr>
        <w:t>day</w:t>
      </w:r>
      <w:proofErr w:type="spellEnd"/>
      <w:r>
        <w:rPr>
          <w:rFonts w:ascii="Bookman Old Style" w:hAnsi="Bookman Old Style"/>
          <w:sz w:val="24"/>
        </w:rPr>
        <w:t xml:space="preserve"> hospital),</w:t>
      </w:r>
    </w:p>
    <w:p w:rsidR="007862DA" w:rsidRDefault="007862DA" w:rsidP="00617B41">
      <w:pPr>
        <w:numPr>
          <w:ilvl w:val="0"/>
          <w:numId w:val="10"/>
        </w:numPr>
        <w:spacing w:line="360" w:lineRule="auto"/>
        <w:ind w:firstLine="851"/>
        <w:jc w:val="both"/>
        <w:rPr>
          <w:rFonts w:ascii="Bookman Old Style" w:hAnsi="Bookman Old Style"/>
          <w:sz w:val="24"/>
        </w:rPr>
      </w:pPr>
      <w:r>
        <w:rPr>
          <w:rFonts w:ascii="Bookman Old Style" w:hAnsi="Bookman Old Style"/>
          <w:sz w:val="24"/>
        </w:rPr>
        <w:t xml:space="preserve">l'assistenza post-acuzie (riabilitazione ordinaria e in </w:t>
      </w:r>
      <w:proofErr w:type="spellStart"/>
      <w:r>
        <w:rPr>
          <w:rFonts w:ascii="Bookman Old Style" w:hAnsi="Bookman Old Style"/>
          <w:sz w:val="24"/>
        </w:rPr>
        <w:t>day</w:t>
      </w:r>
      <w:proofErr w:type="spellEnd"/>
      <w:r>
        <w:rPr>
          <w:rFonts w:ascii="Bookman Old Style" w:hAnsi="Bookman Old Style"/>
          <w:sz w:val="24"/>
        </w:rPr>
        <w:t xml:space="preserve"> hospital e  lungodegenza) sia a gestione diretta che indiretta.</w:t>
      </w:r>
    </w:p>
    <w:p w:rsidR="007862DA" w:rsidRDefault="007862DA">
      <w:pPr>
        <w:pStyle w:val="Corpodeltesto1"/>
        <w:tabs>
          <w:tab w:val="clear" w:pos="9356"/>
        </w:tabs>
        <w:ind w:firstLine="851"/>
        <w:rPr>
          <w:rFonts w:ascii="Bookman Old Style" w:hAnsi="Bookman Old Style"/>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 xml:space="preserve">Il Presidio Ospedaliero Unico  è articolato in </w:t>
      </w:r>
      <w:r w:rsidR="008734C7">
        <w:rPr>
          <w:rFonts w:ascii="Bookman Old Style" w:hAnsi="Bookman Old Style"/>
        </w:rPr>
        <w:t>3</w:t>
      </w:r>
      <w:r>
        <w:rPr>
          <w:rFonts w:ascii="Bookman Old Style" w:hAnsi="Bookman Old Style"/>
        </w:rPr>
        <w:t xml:space="preserve"> Presidi Ospedalieri a gestione diretta: il P.O. di Vibo Valentia, il P.O.  di Tropea, il P.O. di Serra S</w:t>
      </w:r>
      <w:r w:rsidR="008734C7">
        <w:rPr>
          <w:rFonts w:ascii="Bookman Old Style" w:hAnsi="Bookman Old Style"/>
        </w:rPr>
        <w:t>an Bruno.</w:t>
      </w:r>
    </w:p>
    <w:p w:rsidR="007862DA" w:rsidRDefault="007862DA">
      <w:pPr>
        <w:pStyle w:val="Corpodeltesto1"/>
        <w:tabs>
          <w:tab w:val="clear" w:pos="9356"/>
        </w:tabs>
        <w:ind w:firstLine="851"/>
        <w:rPr>
          <w:rFonts w:ascii="Bookman Old Style" w:hAnsi="Bookman Old Style"/>
        </w:rPr>
      </w:pPr>
      <w:r>
        <w:rPr>
          <w:rFonts w:ascii="Bookman Old Style" w:hAnsi="Bookman Old Style"/>
        </w:rPr>
        <w:t>Inoltre nel comprensorio aziendale opera una struttura privata accreditata per l’erogazione di prestazioni di assistenza ospedaliera.</w:t>
      </w:r>
    </w:p>
    <w:p w:rsidR="007862DA" w:rsidRDefault="007862DA">
      <w:pPr>
        <w:pStyle w:val="Corpodeltesto1"/>
        <w:tabs>
          <w:tab w:val="clear" w:pos="9356"/>
        </w:tabs>
        <w:ind w:firstLine="851"/>
        <w:rPr>
          <w:rFonts w:ascii="Bookman Old Style" w:hAnsi="Bookman Old Style"/>
        </w:rPr>
      </w:pPr>
    </w:p>
    <w:p w:rsidR="007862DA" w:rsidRDefault="007862DA">
      <w:pPr>
        <w:tabs>
          <w:tab w:val="left" w:pos="9356"/>
        </w:tabs>
        <w:spacing w:line="360" w:lineRule="auto"/>
        <w:ind w:firstLine="851"/>
        <w:jc w:val="both"/>
        <w:rPr>
          <w:rFonts w:ascii="Bookman Old Style" w:hAnsi="Bookman Old Style"/>
          <w:b/>
          <w:sz w:val="28"/>
        </w:rPr>
      </w:pPr>
      <w:r>
        <w:rPr>
          <w:rFonts w:ascii="Bookman Old Style" w:hAnsi="Bookman Old Style"/>
          <w:sz w:val="24"/>
        </w:rPr>
        <w:br w:type="page"/>
      </w:r>
      <w:r>
        <w:rPr>
          <w:rFonts w:ascii="Bookman Old Style" w:hAnsi="Bookman Old Style"/>
          <w:b/>
          <w:sz w:val="28"/>
        </w:rPr>
        <w:lastRenderedPageBreak/>
        <w:t>5.2 Il finanziamento delle Attività ospedaliere</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rPr>
          <w:rFonts w:ascii="Bookman Old Style" w:hAnsi="Bookman Old Style"/>
          <w:sz w:val="24"/>
        </w:rPr>
      </w:pPr>
    </w:p>
    <w:p w:rsidR="007862DA" w:rsidRDefault="00A536E8">
      <w:pPr>
        <w:pStyle w:val="Titolo7"/>
        <w:spacing w:line="360" w:lineRule="auto"/>
        <w:ind w:firstLine="851"/>
        <w:jc w:val="both"/>
        <w:rPr>
          <w:rFonts w:ascii="Bookman Old Style" w:hAnsi="Bookman Old Style"/>
        </w:rPr>
      </w:pPr>
      <w:r w:rsidRPr="00A536E8">
        <w:rPr>
          <w:rFonts w:ascii="Bookman Old Style" w:hAnsi="Bookman Old Style"/>
        </w:rPr>
        <w:t xml:space="preserve">Le risorse da destinare all’assistenza ospedaliera </w:t>
      </w:r>
      <w:r w:rsidR="007862DA" w:rsidRPr="00A536E8">
        <w:rPr>
          <w:rFonts w:ascii="Bookman Old Style" w:hAnsi="Bookman Old Style"/>
        </w:rPr>
        <w:t xml:space="preserve">dell'ASP di Vibo Valentia, </w:t>
      </w:r>
      <w:r w:rsidRPr="00A536E8">
        <w:rPr>
          <w:rFonts w:ascii="Bookman Old Style" w:hAnsi="Bookman Old Style"/>
        </w:rPr>
        <w:t xml:space="preserve">sono determinate sulla base dei seguenti </w:t>
      </w:r>
      <w:r w:rsidR="007862DA" w:rsidRPr="00A536E8">
        <w:rPr>
          <w:rFonts w:ascii="Bookman Old Style" w:hAnsi="Bookman Old Style"/>
        </w:rPr>
        <w:t>cr</w:t>
      </w:r>
      <w:r w:rsidR="007862DA">
        <w:rPr>
          <w:rFonts w:ascii="Bookman Old Style" w:hAnsi="Bookman Old Style"/>
        </w:rPr>
        <w:t>iteri di redistribuzione del finanziamento che illustreremo a breve</w:t>
      </w:r>
      <w:r>
        <w:rPr>
          <w:rFonts w:ascii="Bookman Old Style" w:hAnsi="Bookman Old Style"/>
        </w:rPr>
        <w:t>, tenendo anche conto delle quote di ripartizione del FSR indicate dalla Regione</w:t>
      </w:r>
      <w:r w:rsidR="007862DA">
        <w:rPr>
          <w:rFonts w:ascii="Bookman Old Style" w:hAnsi="Bookman Old Style"/>
        </w:rPr>
        <w:t>.</w:t>
      </w:r>
    </w:p>
    <w:p w:rsidR="007862DA" w:rsidRDefault="007862DA">
      <w:pPr>
        <w:pStyle w:val="Intestazione"/>
        <w:tabs>
          <w:tab w:val="clear" w:pos="4819"/>
          <w:tab w:val="clear" w:pos="9638"/>
        </w:tabs>
        <w:spacing w:line="360" w:lineRule="auto"/>
        <w:ind w:firstLine="851"/>
        <w:rPr>
          <w:rFonts w:ascii="Bookman Old Style" w:hAnsi="Bookman Old Style"/>
          <w:b/>
          <w:sz w:val="24"/>
        </w:rPr>
      </w:pPr>
    </w:p>
    <w:p w:rsidR="007862DA" w:rsidRDefault="007862DA">
      <w:pPr>
        <w:spacing w:line="360" w:lineRule="auto"/>
        <w:ind w:firstLine="851"/>
        <w:rPr>
          <w:rFonts w:ascii="Bookman Old Style" w:hAnsi="Bookman Old Style"/>
          <w:b/>
          <w:sz w:val="28"/>
        </w:rPr>
      </w:pPr>
      <w:r>
        <w:rPr>
          <w:rFonts w:ascii="Bookman Old Style" w:hAnsi="Bookman Old Style"/>
          <w:b/>
          <w:sz w:val="28"/>
        </w:rPr>
        <w:t>5.2.1   CRITERI DI RIPARTO</w:t>
      </w:r>
    </w:p>
    <w:p w:rsidR="007862DA" w:rsidRDefault="007862DA">
      <w:pPr>
        <w:spacing w:line="360" w:lineRule="auto"/>
        <w:ind w:firstLine="851"/>
        <w:rPr>
          <w:rFonts w:ascii="Bookman Old Style" w:hAnsi="Bookman Old Style"/>
          <w:b/>
          <w:sz w:val="24"/>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 xml:space="preserve">Nell'assegnare le risorse all'Area Ospedaliera a gestione diretta, la nostra analisi </w:t>
      </w:r>
      <w:proofErr w:type="spellStart"/>
      <w:r>
        <w:rPr>
          <w:rFonts w:ascii="Bookman Old Style" w:hAnsi="Bookman Old Style"/>
        </w:rPr>
        <w:t>riallocativa</w:t>
      </w:r>
      <w:proofErr w:type="spellEnd"/>
      <w:r>
        <w:rPr>
          <w:rFonts w:ascii="Bookman Old Style" w:hAnsi="Bookman Old Style"/>
        </w:rPr>
        <w:t xml:space="preserve"> prenderà in considerazione più criteri: due dei quali basati sui valori riferiti a Consuntivo per il 201</w:t>
      </w:r>
      <w:r w:rsidR="00AB68CE">
        <w:rPr>
          <w:rFonts w:ascii="Bookman Old Style" w:hAnsi="Bookman Old Style"/>
        </w:rPr>
        <w:t>5</w:t>
      </w:r>
      <w:r>
        <w:rPr>
          <w:rFonts w:ascii="Bookman Old Style" w:hAnsi="Bookman Old Style"/>
        </w:rPr>
        <w:t xml:space="preserve"> di conseguenza avremo delle previsioni di tipo più statico, uno che assegnerà, invece, l'ammontare del finanziamento in base ai posti-letto ed il quarto, infine, che prenderà in considerazione la complessità delle strutture e quindi le loro potenzialità e/o tendenze evolutive: si tratterà, in sostanza di un'analisi di tipo più dinamico.</w:t>
      </w:r>
    </w:p>
    <w:p w:rsidR="007862DA" w:rsidRDefault="007862DA">
      <w:pPr>
        <w:pStyle w:val="Corpodeltesto1"/>
        <w:tabs>
          <w:tab w:val="clear" w:pos="9356"/>
          <w:tab w:val="left" w:pos="0"/>
        </w:tabs>
        <w:ind w:firstLine="851"/>
        <w:rPr>
          <w:rFonts w:ascii="Bookman Old Style" w:hAnsi="Bookman Old Style"/>
        </w:rPr>
      </w:pPr>
      <w:r>
        <w:rPr>
          <w:rFonts w:ascii="Bookman Old Style" w:hAnsi="Bookman Old Style"/>
        </w:rPr>
        <w:t>I criteri fin qui esposti li potremmo identificare nel seguente modo:</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della spesa storica,</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dei posti-letto,</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del valore della produzione, nonché i vari parametri utilizzati singolarmente,</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della media ponderata della superficie e della cubatura delle varie strutture, nonché i vari parametri utilizzati singolarmente,</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 xml:space="preserve">criterio del costo del personale, basato sui dati trasmessi dall’U.O. Risorse Umane. </w:t>
      </w:r>
    </w:p>
    <w:p w:rsidR="007862DA" w:rsidRDefault="007862DA" w:rsidP="00617B41">
      <w:pPr>
        <w:pStyle w:val="Corpodeltesto1"/>
        <w:numPr>
          <w:ilvl w:val="0"/>
          <w:numId w:val="1"/>
        </w:numPr>
        <w:tabs>
          <w:tab w:val="clear" w:pos="9356"/>
        </w:tabs>
        <w:ind w:firstLine="851"/>
        <w:jc w:val="left"/>
        <w:rPr>
          <w:rFonts w:ascii="Bookman Old Style" w:hAnsi="Bookman Old Style"/>
        </w:rPr>
      </w:pPr>
      <w:r>
        <w:rPr>
          <w:rFonts w:ascii="Bookman Old Style" w:hAnsi="Bookman Old Style"/>
        </w:rPr>
        <w:t>criterio della complessità.</w:t>
      </w:r>
    </w:p>
    <w:p w:rsidR="007862DA" w:rsidRDefault="007862DA">
      <w:pPr>
        <w:spacing w:line="360" w:lineRule="auto"/>
        <w:ind w:firstLine="851"/>
        <w:rPr>
          <w:rFonts w:ascii="Bookman Old Style" w:hAnsi="Bookman Old Style"/>
          <w:sz w:val="24"/>
        </w:rPr>
      </w:pPr>
      <w:r>
        <w:rPr>
          <w:rFonts w:ascii="Bookman Old Style" w:hAnsi="Bookman Old Style"/>
          <w:b/>
          <w:sz w:val="28"/>
        </w:rPr>
        <w:lastRenderedPageBreak/>
        <w:t>5.2.2  RIPARTO DEL FONDO PER CRITERIO</w:t>
      </w:r>
    </w:p>
    <w:p w:rsidR="007862DA" w:rsidRDefault="007862DA">
      <w:pPr>
        <w:spacing w:line="360" w:lineRule="auto"/>
        <w:ind w:firstLine="851"/>
        <w:rPr>
          <w:rFonts w:ascii="Bookman Old Style" w:hAnsi="Bookman Old Style"/>
          <w:sz w:val="24"/>
        </w:rPr>
      </w:pPr>
    </w:p>
    <w:p w:rsidR="007862DA" w:rsidRDefault="007862DA">
      <w:pPr>
        <w:pStyle w:val="Corpodeltesto1"/>
        <w:tabs>
          <w:tab w:val="clear" w:pos="9356"/>
        </w:tabs>
        <w:ind w:firstLine="851"/>
        <w:rPr>
          <w:rFonts w:ascii="Bookman Old Style" w:hAnsi="Bookman Old Style"/>
        </w:rPr>
      </w:pPr>
      <w:r>
        <w:rPr>
          <w:rFonts w:ascii="Bookman Old Style" w:hAnsi="Bookman Old Style"/>
        </w:rPr>
        <w:t>Prima di procedere al riparto del Fondo assegnato all'Area Ospedaliera è bene fornire alcune chiarificazione in merito ai criteri con cui si procederà a redistribuire le risorse tra i vari Presidi Ospedalieri dell'ASP di Vibo Valentia.</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Il criterio della spesa storica si fonda sull'ammontare di spesa complessiva sostenuta dai Presidi nel 201</w:t>
      </w:r>
      <w:r w:rsidR="00AB68CE">
        <w:rPr>
          <w:rFonts w:ascii="Bookman Old Style" w:hAnsi="Bookman Old Style"/>
          <w:sz w:val="24"/>
        </w:rPr>
        <w:t>5</w:t>
      </w:r>
      <w:r>
        <w:rPr>
          <w:rFonts w:ascii="Bookman Old Style" w:hAnsi="Bookman Old Style"/>
          <w:sz w:val="24"/>
        </w:rPr>
        <w:t xml:space="preserve"> (dati a Consuntivo). Per Ognuno dei Presidi viene calcolata l'incidenza percentuale dei costi per struttura aziendale sul totale, che rappresentano i parametri con cui viene attribuito una prima quota del fondo a ciascuno Ospedale.</w:t>
      </w:r>
    </w:p>
    <w:p w:rsidR="007862DA" w:rsidRDefault="007862DA">
      <w:pPr>
        <w:pStyle w:val="Corpodeltesto1"/>
        <w:tabs>
          <w:tab w:val="clear" w:pos="9356"/>
        </w:tabs>
        <w:ind w:firstLine="851"/>
        <w:jc w:val="left"/>
        <w:rPr>
          <w:rFonts w:ascii="Bookman Old Style" w:hAnsi="Bookman Old Style"/>
        </w:rPr>
      </w:pPr>
      <w:r>
        <w:rPr>
          <w:rFonts w:ascii="Bookman Old Style" w:hAnsi="Bookman Old Style"/>
        </w:rPr>
        <w:t xml:space="preserve">Il criterio della produttività si base su analoghe considerazioni di calcolo. In questo caso, tuttavia, si analizzano i ricavi aziendali (attività valutata a tariffa per DRG). </w:t>
      </w:r>
    </w:p>
    <w:p w:rsidR="007862DA" w:rsidRDefault="007862DA">
      <w:pPr>
        <w:pStyle w:val="Corpodeltesto1"/>
        <w:tabs>
          <w:tab w:val="clear" w:pos="9356"/>
        </w:tabs>
        <w:ind w:firstLine="851"/>
        <w:jc w:val="left"/>
        <w:rPr>
          <w:rFonts w:ascii="Bookman Old Style" w:hAnsi="Bookman Old Style"/>
        </w:rPr>
      </w:pPr>
      <w:r>
        <w:rPr>
          <w:rFonts w:ascii="Bookman Old Style" w:hAnsi="Bookman Old Style"/>
        </w:rPr>
        <w:t>Il criterio della media ponderata tra numero di prestazioni e valore della produzione, nonché i vari parametri utilizzati singolarmente, vengono utilizzati facendo riferimento alle differenti nature dei costi, utilizzando caso per caso il criterio più appropriato.</w:t>
      </w:r>
    </w:p>
    <w:p w:rsidR="007862DA" w:rsidRDefault="007862DA">
      <w:pPr>
        <w:pStyle w:val="Corpodeltesto1"/>
        <w:tabs>
          <w:tab w:val="clear" w:pos="9356"/>
        </w:tabs>
        <w:ind w:firstLine="851"/>
        <w:jc w:val="left"/>
        <w:rPr>
          <w:rFonts w:ascii="Bookman Old Style" w:hAnsi="Bookman Old Style"/>
        </w:rPr>
      </w:pPr>
      <w:r>
        <w:rPr>
          <w:rFonts w:ascii="Bookman Old Style" w:hAnsi="Bookman Old Style"/>
        </w:rPr>
        <w:t xml:space="preserve">Il criterio del costo del personale tiene conto dei dati trasmessi dall’U.O. Risorse Umane. </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Il criterio dei posti-letto, ovviamente si riferisce ai posti-letto aziendali. Il parametro, in questo caso, è il peso che ciascuna struttura ospedaliera ha rispetto ai suoi posti letto, in relazione all'Area Ospedaliera nel suo complesso.</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Infine, il criterio della complessità tiene conto dei vari pesi assegnati discrezionalmente dal management aziendale in funzione delle strategie di sviluppo dell’Azienda, degli obiettivi concordati a livello Regionale e l’evoluzione dei costi sulla base dei cambiamenti della situazione contrattuale e legislativa.</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I criteri sopra specificati, sono stati utilizzati, valutando per ogni voce di costo il criterio più adeguato, riservandosi poi il Management aziendale di andare a modificare i valori cosi ottenuti nel modo che più riteneva opportuno, nel rispetto del criterio della complessità.</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lastRenderedPageBreak/>
        <w:t>Alcuni dei suddetti criteri relativi alla quantificazione dei costi sono stati adottati, in quanto, la Contabilità analitica, seppure fortemente implementata, non è ancora in grado di fornire dati con una attendibilità adeguata.</w:t>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jc w:val="center"/>
        <w:rPr>
          <w:rFonts w:ascii="Bookman Old Style" w:hAnsi="Bookman Old Style"/>
          <w:b/>
          <w:sz w:val="28"/>
        </w:rPr>
      </w:pPr>
    </w:p>
    <w:p w:rsidR="007862DA" w:rsidRDefault="007862DA">
      <w:pPr>
        <w:spacing w:line="360" w:lineRule="auto"/>
        <w:ind w:firstLine="851"/>
        <w:jc w:val="center"/>
        <w:rPr>
          <w:rFonts w:ascii="Bookman Old Style" w:hAnsi="Bookman Old Style"/>
          <w:b/>
          <w:sz w:val="28"/>
        </w:rPr>
      </w:pPr>
      <w:r>
        <w:rPr>
          <w:rFonts w:ascii="Bookman Old Style" w:hAnsi="Bookman Old Style"/>
          <w:b/>
          <w:sz w:val="28"/>
        </w:rPr>
        <w:t>OBIETTIVI ASSISTENZA OSPEDALIERA</w:t>
      </w:r>
    </w:p>
    <w:p w:rsidR="007862DA" w:rsidRDefault="007862DA">
      <w:pPr>
        <w:spacing w:line="360" w:lineRule="auto"/>
        <w:ind w:firstLine="851"/>
        <w:jc w:val="center"/>
        <w:rPr>
          <w:rFonts w:ascii="Bookman Old Style" w:hAnsi="Bookman Old Style"/>
          <w:b/>
          <w:sz w:val="24"/>
        </w:rPr>
      </w:pPr>
    </w:p>
    <w:p w:rsidR="007862DA" w:rsidRDefault="007862DA">
      <w:pPr>
        <w:spacing w:line="360" w:lineRule="auto"/>
        <w:ind w:firstLine="851"/>
        <w:rPr>
          <w:rFonts w:ascii="Bookman Old Style" w:hAnsi="Bookman Old Style"/>
          <w:sz w:val="24"/>
        </w:rPr>
      </w:pPr>
      <w:r>
        <w:rPr>
          <w:rFonts w:ascii="Bookman Old Style" w:hAnsi="Bookman Old Style"/>
          <w:sz w:val="24"/>
        </w:rPr>
        <w:t>Gli Obiettivi sono quelli esplicitati nel Piano di attività aziendale.</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br w:type="page"/>
      </w:r>
    </w:p>
    <w:p w:rsidR="007862DA" w:rsidRDefault="007862DA">
      <w:pPr>
        <w:spacing w:line="360" w:lineRule="auto"/>
        <w:ind w:firstLine="851"/>
        <w:jc w:val="both"/>
        <w:rPr>
          <w:rFonts w:ascii="Bookman Old Style" w:hAnsi="Bookman Old Style"/>
          <w:sz w:val="24"/>
        </w:rPr>
      </w:pPr>
    </w:p>
    <w:p w:rsidR="007862DA" w:rsidRDefault="007862DA">
      <w:pPr>
        <w:spacing w:line="360" w:lineRule="auto"/>
        <w:ind w:firstLine="851"/>
        <w:rPr>
          <w:rFonts w:ascii="Bookman Old Style" w:hAnsi="Bookman Old Style"/>
          <w:b/>
          <w:sz w:val="28"/>
        </w:rPr>
      </w:pPr>
      <w:r w:rsidRPr="00A846B2">
        <w:rPr>
          <w:rFonts w:ascii="Bookman Old Style" w:hAnsi="Bookman Old Style"/>
          <w:b/>
          <w:sz w:val="28"/>
          <w:highlight w:val="lightGray"/>
        </w:rPr>
        <w:t>SEZIONE E2)</w:t>
      </w:r>
    </w:p>
    <w:p w:rsidR="007862DA" w:rsidRDefault="007862DA">
      <w:pPr>
        <w:spacing w:line="360" w:lineRule="auto"/>
        <w:ind w:firstLine="851"/>
        <w:rPr>
          <w:rFonts w:ascii="Bookman Old Style" w:hAnsi="Bookman Old Style"/>
          <w:sz w:val="24"/>
        </w:rPr>
      </w:pPr>
    </w:p>
    <w:p w:rsidR="007862DA" w:rsidRDefault="007862DA">
      <w:pPr>
        <w:spacing w:line="360" w:lineRule="auto"/>
        <w:ind w:firstLine="851"/>
        <w:jc w:val="both"/>
        <w:rPr>
          <w:rFonts w:ascii="Bookman Old Style" w:hAnsi="Bookman Old Style"/>
          <w:sz w:val="24"/>
        </w:rPr>
      </w:pPr>
      <w:r>
        <w:rPr>
          <w:rFonts w:ascii="Bookman Old Style" w:hAnsi="Bookman Old Style"/>
          <w:sz w:val="24"/>
        </w:rPr>
        <w:t>Tale sezione illustra il bilancio economico preventivo dell’azienda per l’anno 201</w:t>
      </w:r>
      <w:r w:rsidR="00BC57C1">
        <w:rPr>
          <w:rFonts w:ascii="Bookman Old Style" w:hAnsi="Bookman Old Style"/>
          <w:sz w:val="24"/>
        </w:rPr>
        <w:t>7</w:t>
      </w:r>
      <w:r>
        <w:rPr>
          <w:rFonts w:ascii="Bookman Old Style" w:hAnsi="Bookman Old Style"/>
          <w:sz w:val="24"/>
        </w:rPr>
        <w:t>.</w:t>
      </w:r>
    </w:p>
    <w:p w:rsidR="007862DA" w:rsidRDefault="007862DA">
      <w:pPr>
        <w:spacing w:line="360" w:lineRule="auto"/>
        <w:ind w:firstLine="851"/>
        <w:jc w:val="both"/>
        <w:rPr>
          <w:rFonts w:ascii="Bookman Old Style" w:hAnsi="Bookman Old Style"/>
          <w:sz w:val="24"/>
        </w:rPr>
      </w:pPr>
      <w:r>
        <w:rPr>
          <w:rFonts w:ascii="Bookman Old Style" w:hAnsi="Bookman Old Style"/>
          <w:sz w:val="24"/>
        </w:rPr>
        <w:t>Le previsioni di costi e ricavi è esposta in modo da consentire un confronto tra i dati preconsuntivi relativi all'esercizio 201</w:t>
      </w:r>
      <w:r w:rsidR="00BC57C1">
        <w:rPr>
          <w:rFonts w:ascii="Bookman Old Style" w:hAnsi="Bookman Old Style"/>
          <w:sz w:val="24"/>
        </w:rPr>
        <w:t>6</w:t>
      </w:r>
      <w:r>
        <w:rPr>
          <w:rFonts w:ascii="Bookman Old Style" w:hAnsi="Bookman Old Style"/>
          <w:sz w:val="24"/>
        </w:rPr>
        <w:t xml:space="preserve"> ed i dati previsionali dell'esercizio 201</w:t>
      </w:r>
      <w:r w:rsidR="00BC57C1">
        <w:rPr>
          <w:rFonts w:ascii="Bookman Old Style" w:hAnsi="Bookman Old Style"/>
          <w:sz w:val="24"/>
        </w:rPr>
        <w:t>6</w:t>
      </w:r>
      <w:r>
        <w:rPr>
          <w:rFonts w:ascii="Bookman Old Style" w:hAnsi="Bookman Old Style"/>
          <w:sz w:val="24"/>
        </w:rPr>
        <w:t>.</w:t>
      </w:r>
    </w:p>
    <w:p w:rsidR="007862DA" w:rsidRDefault="007862DA">
      <w:pPr>
        <w:tabs>
          <w:tab w:val="left" w:pos="9356"/>
        </w:tabs>
        <w:spacing w:line="360" w:lineRule="auto"/>
        <w:rPr>
          <w:rFonts w:ascii="Bookman Old Style" w:hAnsi="Bookman Old Style"/>
          <w:sz w:val="24"/>
        </w:rPr>
      </w:pPr>
    </w:p>
    <w:p w:rsidR="007862DA" w:rsidRDefault="007862DA">
      <w:pPr>
        <w:spacing w:line="360" w:lineRule="auto"/>
        <w:ind w:firstLine="851"/>
        <w:rPr>
          <w:rFonts w:ascii="Bookman Old Style" w:hAnsi="Bookman Old Style"/>
          <w:b/>
          <w:sz w:val="28"/>
        </w:rPr>
      </w:pPr>
      <w:r w:rsidRPr="00A846B2">
        <w:rPr>
          <w:rFonts w:ascii="Bookman Old Style" w:hAnsi="Bookman Old Style"/>
          <w:b/>
          <w:sz w:val="28"/>
          <w:highlight w:val="lightGray"/>
        </w:rPr>
        <w:t>SEZIONE E3)</w:t>
      </w:r>
    </w:p>
    <w:p w:rsidR="007862DA" w:rsidRDefault="007862DA">
      <w:pPr>
        <w:tabs>
          <w:tab w:val="left" w:pos="9356"/>
        </w:tabs>
        <w:spacing w:line="360" w:lineRule="auto"/>
        <w:ind w:firstLine="851"/>
        <w:jc w:val="both"/>
        <w:rPr>
          <w:rFonts w:ascii="Bookman Old Style" w:hAnsi="Bookman Old Style"/>
          <w:sz w:val="24"/>
        </w:rPr>
      </w:pPr>
    </w:p>
    <w:p w:rsidR="007862DA" w:rsidRDefault="007862DA">
      <w:pPr>
        <w:tabs>
          <w:tab w:val="left" w:pos="9356"/>
        </w:tabs>
        <w:spacing w:line="360" w:lineRule="auto"/>
        <w:ind w:firstLine="851"/>
        <w:jc w:val="both"/>
        <w:rPr>
          <w:rFonts w:ascii="Bookman Old Style" w:hAnsi="Bookman Old Style"/>
          <w:sz w:val="24"/>
        </w:rPr>
      </w:pPr>
      <w:r>
        <w:rPr>
          <w:rFonts w:ascii="Bookman Old Style" w:hAnsi="Bookman Old Style"/>
          <w:sz w:val="24"/>
        </w:rPr>
        <w:t>In tale sezione vengono inseriti i bilanci preventivi dei presidi ospedalieri a gestione diretta nonché quelli delle macrostrutture aziendali.</w:t>
      </w:r>
    </w:p>
    <w:p w:rsidR="007862DA" w:rsidRDefault="007862DA" w:rsidP="00A536E8">
      <w:pPr>
        <w:spacing w:line="480" w:lineRule="auto"/>
        <w:ind w:firstLine="851"/>
        <w:rPr>
          <w:rFonts w:cs="Arial"/>
          <w:sz w:val="18"/>
          <w:szCs w:val="18"/>
        </w:rPr>
      </w:pPr>
      <w:r w:rsidRPr="00A846B2">
        <w:rPr>
          <w:rFonts w:ascii="Bookman Old Style" w:hAnsi="Bookman Old Style"/>
          <w:b/>
          <w:sz w:val="28"/>
          <w:highlight w:val="lightGray"/>
        </w:rPr>
        <w:br w:type="page"/>
      </w:r>
    </w:p>
    <w:p w:rsidR="007862DA" w:rsidRPr="00A846B2" w:rsidRDefault="007862DA" w:rsidP="0002285A">
      <w:pPr>
        <w:spacing w:line="480" w:lineRule="auto"/>
        <w:ind w:firstLine="851"/>
        <w:rPr>
          <w:rFonts w:ascii="Bookman Old Style" w:hAnsi="Bookman Old Style"/>
          <w:b/>
          <w:sz w:val="28"/>
          <w:highlight w:val="lightGray"/>
        </w:rPr>
      </w:pPr>
      <w:r w:rsidRPr="00A846B2">
        <w:rPr>
          <w:rFonts w:ascii="Bookman Old Style" w:hAnsi="Bookman Old Style"/>
          <w:b/>
          <w:sz w:val="28"/>
          <w:highlight w:val="lightGray"/>
        </w:rPr>
        <w:lastRenderedPageBreak/>
        <w:t>Considerazioni conclusive</w:t>
      </w:r>
    </w:p>
    <w:p w:rsidR="007862DA" w:rsidRDefault="007862DA" w:rsidP="006D2EA8">
      <w:pPr>
        <w:tabs>
          <w:tab w:val="left" w:pos="284"/>
        </w:tabs>
        <w:spacing w:line="360" w:lineRule="auto"/>
        <w:jc w:val="both"/>
        <w:rPr>
          <w:rFonts w:ascii="Bookman Old Style" w:hAnsi="Bookman Old Style"/>
          <w:sz w:val="24"/>
        </w:rPr>
      </w:pPr>
      <w:r w:rsidRPr="00575A1B">
        <w:rPr>
          <w:rFonts w:ascii="Bookman Old Style" w:hAnsi="Bookman Old Style"/>
          <w:sz w:val="24"/>
        </w:rPr>
        <w:t>Il Bilancio Economico Preventivo 201</w:t>
      </w:r>
      <w:r w:rsidR="00BC57C1">
        <w:rPr>
          <w:rFonts w:ascii="Bookman Old Style" w:hAnsi="Bookman Old Style"/>
          <w:sz w:val="24"/>
        </w:rPr>
        <w:t>7</w:t>
      </w:r>
      <w:r>
        <w:rPr>
          <w:rFonts w:ascii="Bookman Old Style" w:hAnsi="Bookman Old Style"/>
          <w:sz w:val="24"/>
        </w:rPr>
        <w:t xml:space="preserve"> e pluriennale 201</w:t>
      </w:r>
      <w:r w:rsidR="00BC57C1">
        <w:rPr>
          <w:rFonts w:ascii="Bookman Old Style" w:hAnsi="Bookman Old Style"/>
          <w:sz w:val="24"/>
        </w:rPr>
        <w:t>7</w:t>
      </w:r>
      <w:r>
        <w:rPr>
          <w:rFonts w:ascii="Bookman Old Style" w:hAnsi="Bookman Old Style"/>
          <w:sz w:val="24"/>
        </w:rPr>
        <w:t>/201</w:t>
      </w:r>
      <w:r w:rsidR="00BC57C1">
        <w:rPr>
          <w:rFonts w:ascii="Bookman Old Style" w:hAnsi="Bookman Old Style"/>
          <w:sz w:val="24"/>
        </w:rPr>
        <w:t>9</w:t>
      </w:r>
      <w:r w:rsidRPr="00575A1B">
        <w:rPr>
          <w:rFonts w:ascii="Bookman Old Style" w:hAnsi="Bookman Old Style"/>
          <w:sz w:val="24"/>
        </w:rPr>
        <w:t xml:space="preserve"> dell’Azienda Ospedaliera </w:t>
      </w:r>
      <w:r>
        <w:rPr>
          <w:rFonts w:ascii="Bookman Old Style" w:hAnsi="Bookman Old Style"/>
          <w:sz w:val="24"/>
        </w:rPr>
        <w:t xml:space="preserve">di Vibo Valentia </w:t>
      </w:r>
      <w:r w:rsidRPr="00575A1B">
        <w:rPr>
          <w:rFonts w:ascii="Bookman Old Style" w:hAnsi="Bookman Old Style"/>
          <w:sz w:val="24"/>
        </w:rPr>
        <w:t>viene</w:t>
      </w:r>
      <w:r>
        <w:rPr>
          <w:rFonts w:ascii="Bookman Old Style" w:hAnsi="Bookman Old Style"/>
          <w:sz w:val="24"/>
        </w:rPr>
        <w:t xml:space="preserve"> </w:t>
      </w:r>
      <w:r w:rsidRPr="00575A1B">
        <w:rPr>
          <w:rFonts w:ascii="Bookman Old Style" w:hAnsi="Bookman Old Style"/>
          <w:sz w:val="24"/>
        </w:rPr>
        <w:t>presentato</w:t>
      </w:r>
      <w:r>
        <w:rPr>
          <w:rFonts w:ascii="Bookman Old Style" w:hAnsi="Bookman Old Style"/>
          <w:sz w:val="24"/>
        </w:rPr>
        <w:t xml:space="preserve"> a pareggio, come previsto dalla normativa vigente, ed a seguito di comunicazione ufficiale dei finanziamenti regionali verranno apportate le necessarie variazioni per garantire gli equilibri di bilancio. </w:t>
      </w:r>
    </w:p>
    <w:p w:rsidR="007862DA" w:rsidRDefault="007862DA">
      <w:pPr>
        <w:tabs>
          <w:tab w:val="left" w:pos="9356"/>
        </w:tabs>
        <w:spacing w:line="360" w:lineRule="auto"/>
        <w:ind w:firstLine="851"/>
        <w:jc w:val="both"/>
        <w:rPr>
          <w:rFonts w:ascii="Bookman Old Style" w:hAnsi="Bookman Old Style"/>
          <w:sz w:val="24"/>
        </w:rPr>
      </w:pPr>
    </w:p>
    <w:tbl>
      <w:tblPr>
        <w:tblW w:w="14601" w:type="dxa"/>
        <w:tblInd w:w="-72" w:type="dxa"/>
        <w:tblCellMar>
          <w:left w:w="70" w:type="dxa"/>
          <w:right w:w="70" w:type="dxa"/>
        </w:tblCellMar>
        <w:tblLook w:val="0000" w:firstRow="0" w:lastRow="0" w:firstColumn="0" w:lastColumn="0" w:noHBand="0" w:noVBand="0"/>
      </w:tblPr>
      <w:tblGrid>
        <w:gridCol w:w="3969"/>
        <w:gridCol w:w="1560"/>
        <w:gridCol w:w="4536"/>
        <w:gridCol w:w="4536"/>
      </w:tblGrid>
      <w:tr w:rsidR="007862DA" w:rsidRPr="00DB1B50" w:rsidTr="00AB68CE">
        <w:tc>
          <w:tcPr>
            <w:tcW w:w="3969" w:type="dxa"/>
          </w:tcPr>
          <w:p w:rsidR="002C0499" w:rsidRDefault="002C0499" w:rsidP="002C0499">
            <w:pPr>
              <w:pStyle w:val="Corpodeltesto2"/>
              <w:jc w:val="center"/>
              <w:rPr>
                <w:rFonts w:ascii="Bookman Old Style" w:hAnsi="Bookman Old Style"/>
                <w:b/>
                <w:bCs/>
              </w:rPr>
            </w:pPr>
            <w:r w:rsidRPr="003D46B1">
              <w:rPr>
                <w:rFonts w:ascii="Bookman Old Style" w:hAnsi="Bookman Old Style"/>
                <w:b/>
                <w:bCs/>
              </w:rPr>
              <w:t>Il D</w:t>
            </w:r>
            <w:r w:rsidR="003E46D7">
              <w:rPr>
                <w:rFonts w:ascii="Bookman Old Style" w:hAnsi="Bookman Old Style"/>
                <w:b/>
                <w:bCs/>
              </w:rPr>
              <w:t>irettor</w:t>
            </w:r>
            <w:r>
              <w:rPr>
                <w:rFonts w:ascii="Bookman Old Style" w:hAnsi="Bookman Old Style"/>
                <w:b/>
                <w:bCs/>
              </w:rPr>
              <w:t>e</w:t>
            </w:r>
            <w:r w:rsidRPr="003D46B1">
              <w:rPr>
                <w:rFonts w:ascii="Bookman Old Style" w:hAnsi="Bookman Old Style"/>
                <w:b/>
                <w:bCs/>
              </w:rPr>
              <w:t xml:space="preserve"> </w:t>
            </w:r>
            <w:r>
              <w:rPr>
                <w:rFonts w:ascii="Bookman Old Style" w:hAnsi="Bookman Old Style"/>
                <w:b/>
                <w:bCs/>
              </w:rPr>
              <w:t xml:space="preserve">U.O. </w:t>
            </w:r>
          </w:p>
          <w:p w:rsidR="003F6C76" w:rsidRDefault="003F6C76" w:rsidP="002C0499">
            <w:pPr>
              <w:pStyle w:val="Corpodeltesto2"/>
              <w:jc w:val="center"/>
              <w:rPr>
                <w:rFonts w:ascii="Bookman Old Style" w:hAnsi="Bookman Old Style"/>
                <w:bCs/>
              </w:rPr>
            </w:pPr>
            <w:r w:rsidRPr="003F6C76">
              <w:rPr>
                <w:rFonts w:ascii="Bookman Old Style" w:hAnsi="Bookman Old Style"/>
                <w:bCs/>
              </w:rPr>
              <w:t>(Dott. Consolato Campolo)</w:t>
            </w:r>
          </w:p>
          <w:p w:rsidR="00AB68CE" w:rsidRDefault="00AB68CE" w:rsidP="002C0499">
            <w:pPr>
              <w:pStyle w:val="Corpodeltesto2"/>
              <w:jc w:val="center"/>
              <w:rPr>
                <w:rFonts w:ascii="Bookman Old Style" w:hAnsi="Bookman Old Style"/>
                <w:bCs/>
              </w:rPr>
            </w:pPr>
          </w:p>
          <w:p w:rsidR="00AB68CE" w:rsidRPr="003F6C76" w:rsidRDefault="00AB68CE" w:rsidP="002C0499">
            <w:pPr>
              <w:pStyle w:val="Corpodeltesto2"/>
              <w:jc w:val="center"/>
              <w:rPr>
                <w:rFonts w:ascii="Bookman Old Style" w:hAnsi="Bookman Old Style"/>
                <w:bCs/>
              </w:rPr>
            </w:pPr>
            <w:r>
              <w:rPr>
                <w:rFonts w:ascii="Bookman Old Style" w:hAnsi="Bookman Old Style"/>
                <w:bCs/>
              </w:rPr>
              <w:t>_______________________________</w:t>
            </w:r>
          </w:p>
          <w:p w:rsidR="007862DA" w:rsidRPr="002C0499" w:rsidRDefault="007862DA" w:rsidP="00050CE6">
            <w:pPr>
              <w:pStyle w:val="Corpodeltesto2"/>
              <w:jc w:val="center"/>
              <w:rPr>
                <w:rFonts w:ascii="Bookman Old Style" w:hAnsi="Bookman Old Style"/>
                <w:b/>
                <w:bCs/>
              </w:rPr>
            </w:pPr>
          </w:p>
        </w:tc>
        <w:tc>
          <w:tcPr>
            <w:tcW w:w="1560" w:type="dxa"/>
          </w:tcPr>
          <w:p w:rsidR="007862DA" w:rsidRPr="00DB1B50" w:rsidRDefault="007862DA" w:rsidP="00091090">
            <w:pPr>
              <w:pStyle w:val="Corpodeltesto2"/>
              <w:jc w:val="center"/>
              <w:rPr>
                <w:rFonts w:ascii="Bookman Old Style" w:hAnsi="Bookman Old Style"/>
                <w:szCs w:val="22"/>
              </w:rPr>
            </w:pPr>
          </w:p>
        </w:tc>
        <w:tc>
          <w:tcPr>
            <w:tcW w:w="4536" w:type="dxa"/>
          </w:tcPr>
          <w:p w:rsidR="002C0499" w:rsidRPr="00EE72CA" w:rsidRDefault="007862DA" w:rsidP="002C0499">
            <w:pPr>
              <w:pStyle w:val="Corpodeltesto2"/>
              <w:jc w:val="center"/>
              <w:rPr>
                <w:rFonts w:ascii="Bookman Old Style" w:hAnsi="Bookman Old Style"/>
                <w:b/>
              </w:rPr>
            </w:pPr>
            <w:r>
              <w:rPr>
                <w:rFonts w:ascii="Bookman Old Style" w:hAnsi="Bookman Old Style"/>
                <w:b/>
                <w:bCs/>
              </w:rPr>
              <w:t xml:space="preserve">            </w:t>
            </w:r>
          </w:p>
          <w:p w:rsidR="007862DA" w:rsidRPr="00EE72CA" w:rsidRDefault="007862DA" w:rsidP="002C0499">
            <w:pPr>
              <w:pStyle w:val="Corpodeltesto2"/>
              <w:jc w:val="center"/>
              <w:rPr>
                <w:rFonts w:ascii="Bookman Old Style" w:hAnsi="Bookman Old Style"/>
                <w:b/>
              </w:rPr>
            </w:pPr>
          </w:p>
        </w:tc>
        <w:tc>
          <w:tcPr>
            <w:tcW w:w="4536" w:type="dxa"/>
            <w:vAlign w:val="center"/>
          </w:tcPr>
          <w:p w:rsidR="007862DA" w:rsidRPr="00DB1B50" w:rsidRDefault="007862DA" w:rsidP="00091090">
            <w:pPr>
              <w:pStyle w:val="Corpodeltesto2"/>
              <w:ind w:left="-353"/>
              <w:jc w:val="center"/>
              <w:rPr>
                <w:rFonts w:ascii="Bookman Old Style" w:hAnsi="Bookman Old Style"/>
                <w:szCs w:val="22"/>
              </w:rPr>
            </w:pPr>
          </w:p>
        </w:tc>
      </w:tr>
    </w:tbl>
    <w:p w:rsidR="007862DA" w:rsidRDefault="007862DA" w:rsidP="00F57DA8">
      <w:pPr>
        <w:pStyle w:val="Corpodeltesto2"/>
        <w:jc w:val="center"/>
        <w:rPr>
          <w:rFonts w:ascii="Bookman Old Style" w:hAnsi="Bookman Old Style"/>
          <w:b/>
          <w:bCs/>
        </w:rPr>
      </w:pPr>
    </w:p>
    <w:tbl>
      <w:tblPr>
        <w:tblW w:w="14567" w:type="dxa"/>
        <w:tblLook w:val="00A0" w:firstRow="1" w:lastRow="0" w:firstColumn="1" w:lastColumn="0" w:noHBand="0" w:noVBand="0"/>
      </w:tblPr>
      <w:tblGrid>
        <w:gridCol w:w="4809"/>
        <w:gridCol w:w="4809"/>
        <w:gridCol w:w="4949"/>
      </w:tblGrid>
      <w:tr w:rsidR="007862DA" w:rsidRPr="00A05C66" w:rsidTr="00B77242">
        <w:tc>
          <w:tcPr>
            <w:tcW w:w="4809" w:type="dxa"/>
          </w:tcPr>
          <w:p w:rsidR="002C0499" w:rsidRDefault="002C0499" w:rsidP="00A05C66">
            <w:pPr>
              <w:pStyle w:val="Corpodeltesto2"/>
              <w:jc w:val="center"/>
              <w:rPr>
                <w:rFonts w:ascii="Bookman Old Style" w:hAnsi="Bookman Old Style"/>
                <w:b/>
                <w:bCs/>
              </w:rPr>
            </w:pPr>
            <w:r>
              <w:rPr>
                <w:rFonts w:ascii="Bookman Old Style" w:hAnsi="Bookman Old Style"/>
                <w:b/>
                <w:bCs/>
              </w:rPr>
              <w:t>Il Direttore Amministrativo</w:t>
            </w:r>
          </w:p>
          <w:p w:rsidR="004767F9" w:rsidRPr="004767F9" w:rsidRDefault="004767F9" w:rsidP="00A05C66">
            <w:pPr>
              <w:pStyle w:val="Corpodeltesto2"/>
              <w:jc w:val="center"/>
              <w:rPr>
                <w:rFonts w:ascii="Bookman Old Style" w:hAnsi="Bookman Old Style"/>
                <w:bCs/>
              </w:rPr>
            </w:pPr>
            <w:r w:rsidRPr="004767F9">
              <w:rPr>
                <w:rFonts w:ascii="Bookman Old Style" w:hAnsi="Bookman Old Style"/>
                <w:bCs/>
              </w:rPr>
              <w:t>(Dott. Francesco Procopio)</w:t>
            </w:r>
          </w:p>
          <w:p w:rsidR="0083002C" w:rsidRPr="00312418" w:rsidRDefault="0083002C" w:rsidP="00312418">
            <w:pPr>
              <w:pStyle w:val="Corpodeltesto2"/>
              <w:jc w:val="center"/>
              <w:rPr>
                <w:rFonts w:ascii="Bookman Old Style" w:hAnsi="Bookman Old Style"/>
                <w:b/>
                <w:bCs/>
              </w:rPr>
            </w:pPr>
          </w:p>
          <w:p w:rsidR="007862DA" w:rsidRPr="00A05C66" w:rsidRDefault="007862DA" w:rsidP="00A05C66">
            <w:pPr>
              <w:pStyle w:val="Corpodeltesto2"/>
              <w:jc w:val="center"/>
              <w:rPr>
                <w:rFonts w:ascii="Bookman Old Style" w:hAnsi="Bookman Old Style"/>
                <w:b/>
                <w:bCs/>
              </w:rPr>
            </w:pPr>
            <w:r w:rsidRPr="00A05C66">
              <w:rPr>
                <w:rFonts w:ascii="Bookman Old Style" w:hAnsi="Bookman Old Style"/>
                <w:b/>
                <w:bCs/>
              </w:rPr>
              <w:t>____________________________________</w:t>
            </w:r>
          </w:p>
        </w:tc>
        <w:tc>
          <w:tcPr>
            <w:tcW w:w="4809" w:type="dxa"/>
          </w:tcPr>
          <w:p w:rsidR="002C0499" w:rsidRDefault="002C0499" w:rsidP="00954FF9">
            <w:pPr>
              <w:pStyle w:val="Corpodeltesto2"/>
              <w:rPr>
                <w:rFonts w:ascii="Bookman Old Style" w:hAnsi="Bookman Old Style"/>
                <w:b/>
                <w:bCs/>
              </w:rPr>
            </w:pPr>
          </w:p>
          <w:p w:rsidR="002C0499" w:rsidRDefault="002C0499" w:rsidP="00A05C66">
            <w:pPr>
              <w:pStyle w:val="Corpodeltesto2"/>
              <w:jc w:val="center"/>
              <w:rPr>
                <w:rFonts w:ascii="Bookman Old Style" w:hAnsi="Bookman Old Style"/>
                <w:b/>
                <w:bCs/>
              </w:rPr>
            </w:pPr>
          </w:p>
          <w:p w:rsidR="002C0499" w:rsidRDefault="002C0499" w:rsidP="00A05C66">
            <w:pPr>
              <w:pStyle w:val="Corpodeltesto2"/>
              <w:jc w:val="center"/>
              <w:rPr>
                <w:rFonts w:ascii="Bookman Old Style" w:hAnsi="Bookman Old Style"/>
                <w:b/>
                <w:bCs/>
              </w:rPr>
            </w:pPr>
          </w:p>
          <w:p w:rsidR="002C0499" w:rsidRDefault="002C0499" w:rsidP="00A05C66">
            <w:pPr>
              <w:pStyle w:val="Corpodeltesto2"/>
              <w:jc w:val="center"/>
              <w:rPr>
                <w:rFonts w:ascii="Bookman Old Style" w:hAnsi="Bookman Old Style"/>
                <w:b/>
                <w:bCs/>
              </w:rPr>
            </w:pPr>
          </w:p>
          <w:p w:rsidR="002C0499" w:rsidRDefault="002C0499" w:rsidP="00A05C66">
            <w:pPr>
              <w:pStyle w:val="Corpodeltesto2"/>
              <w:jc w:val="center"/>
              <w:rPr>
                <w:rFonts w:ascii="Bookman Old Style" w:hAnsi="Bookman Old Style"/>
                <w:b/>
                <w:bCs/>
              </w:rPr>
            </w:pPr>
          </w:p>
          <w:p w:rsidR="00902585" w:rsidRDefault="002C0499" w:rsidP="000609A7">
            <w:pPr>
              <w:pStyle w:val="Corpodeltesto2"/>
              <w:jc w:val="center"/>
              <w:rPr>
                <w:rFonts w:ascii="Bookman Old Style" w:hAnsi="Bookman Old Style"/>
                <w:b/>
                <w:bCs/>
              </w:rPr>
            </w:pPr>
            <w:r>
              <w:rPr>
                <w:rFonts w:ascii="Bookman Old Style" w:hAnsi="Bookman Old Style"/>
                <w:b/>
                <w:bCs/>
              </w:rPr>
              <w:t xml:space="preserve">Il </w:t>
            </w:r>
            <w:r w:rsidR="000609A7">
              <w:rPr>
                <w:rFonts w:ascii="Bookman Old Style" w:hAnsi="Bookman Old Style"/>
                <w:b/>
                <w:bCs/>
              </w:rPr>
              <w:t>Direttore Generale</w:t>
            </w:r>
          </w:p>
          <w:p w:rsidR="004767F9" w:rsidRPr="00A05C66" w:rsidRDefault="004767F9" w:rsidP="000609A7">
            <w:pPr>
              <w:pStyle w:val="Corpodeltesto2"/>
              <w:jc w:val="center"/>
              <w:rPr>
                <w:rFonts w:ascii="Bookman Old Style" w:hAnsi="Bookman Old Style"/>
                <w:b/>
                <w:bCs/>
              </w:rPr>
            </w:pPr>
            <w:r w:rsidRPr="004767F9">
              <w:rPr>
                <w:rFonts w:ascii="Bookman Old Style" w:hAnsi="Bookman Old Style"/>
                <w:bCs/>
              </w:rPr>
              <w:t xml:space="preserve">(Dott.ssa Angela </w:t>
            </w:r>
            <w:proofErr w:type="spellStart"/>
            <w:r w:rsidRPr="004767F9">
              <w:rPr>
                <w:rFonts w:ascii="Bookman Old Style" w:hAnsi="Bookman Old Style"/>
                <w:bCs/>
              </w:rPr>
              <w:t>Caligiuri</w:t>
            </w:r>
            <w:proofErr w:type="spellEnd"/>
            <w:r w:rsidRPr="004767F9">
              <w:rPr>
                <w:rFonts w:ascii="Bookman Old Style" w:hAnsi="Bookman Old Style"/>
                <w:bCs/>
              </w:rPr>
              <w:t>)</w:t>
            </w:r>
          </w:p>
          <w:p w:rsidR="00B22DF0" w:rsidRPr="00A05C66" w:rsidRDefault="00B22DF0" w:rsidP="00A05C66">
            <w:pPr>
              <w:pStyle w:val="Corpodeltesto2"/>
              <w:jc w:val="center"/>
              <w:rPr>
                <w:rFonts w:ascii="Bookman Old Style" w:hAnsi="Bookman Old Style"/>
                <w:b/>
                <w:bCs/>
              </w:rPr>
            </w:pPr>
          </w:p>
          <w:p w:rsidR="007862DA" w:rsidRPr="00A05C66" w:rsidRDefault="007862DA" w:rsidP="00A05C66">
            <w:pPr>
              <w:pStyle w:val="Corpodeltesto2"/>
              <w:jc w:val="center"/>
              <w:rPr>
                <w:rFonts w:ascii="Bookman Old Style" w:hAnsi="Bookman Old Style"/>
                <w:b/>
                <w:bCs/>
              </w:rPr>
            </w:pPr>
            <w:r w:rsidRPr="00A05C66">
              <w:rPr>
                <w:rFonts w:ascii="Bookman Old Style" w:hAnsi="Bookman Old Style"/>
                <w:b/>
                <w:bCs/>
              </w:rPr>
              <w:t>____________________________________</w:t>
            </w:r>
          </w:p>
        </w:tc>
        <w:tc>
          <w:tcPr>
            <w:tcW w:w="4949" w:type="dxa"/>
          </w:tcPr>
          <w:p w:rsidR="007862DA" w:rsidRDefault="00902585" w:rsidP="00A05C66">
            <w:pPr>
              <w:pStyle w:val="Corpodeltesto2"/>
              <w:jc w:val="center"/>
              <w:rPr>
                <w:rFonts w:ascii="Bookman Old Style" w:hAnsi="Bookman Old Style"/>
                <w:b/>
                <w:bCs/>
              </w:rPr>
            </w:pPr>
            <w:r w:rsidRPr="00A536E8">
              <w:rPr>
                <w:rFonts w:ascii="Bookman Old Style" w:hAnsi="Bookman Old Style"/>
                <w:b/>
                <w:bCs/>
              </w:rPr>
              <w:t>Il Direttore Sanitario</w:t>
            </w:r>
          </w:p>
          <w:p w:rsidR="004767F9" w:rsidRPr="004767F9" w:rsidRDefault="004767F9" w:rsidP="00A05C66">
            <w:pPr>
              <w:pStyle w:val="Corpodeltesto2"/>
              <w:jc w:val="center"/>
              <w:rPr>
                <w:rFonts w:ascii="Bookman Old Style" w:hAnsi="Bookman Old Style"/>
                <w:bCs/>
              </w:rPr>
            </w:pPr>
            <w:r w:rsidRPr="004767F9">
              <w:rPr>
                <w:rFonts w:ascii="Bookman Old Style" w:hAnsi="Bookman Old Style"/>
                <w:bCs/>
              </w:rPr>
              <w:t>(Dott. Michelangelo Miceli)</w:t>
            </w:r>
          </w:p>
          <w:p w:rsidR="007862DA" w:rsidRPr="00B77242" w:rsidRDefault="007862DA" w:rsidP="00A05C66">
            <w:pPr>
              <w:pStyle w:val="Corpodeltesto2"/>
              <w:jc w:val="center"/>
              <w:rPr>
                <w:rFonts w:ascii="Bookman Old Style" w:hAnsi="Bookman Old Style"/>
                <w:b/>
                <w:bCs/>
                <w:highlight w:val="yellow"/>
              </w:rPr>
            </w:pPr>
          </w:p>
          <w:p w:rsidR="007862DA" w:rsidRPr="00B77242" w:rsidRDefault="007862DA" w:rsidP="00A05C66">
            <w:pPr>
              <w:pStyle w:val="Corpodeltesto2"/>
              <w:jc w:val="center"/>
              <w:rPr>
                <w:rFonts w:ascii="Bookman Old Style" w:hAnsi="Bookman Old Style"/>
                <w:b/>
                <w:bCs/>
                <w:highlight w:val="yellow"/>
              </w:rPr>
            </w:pPr>
            <w:r w:rsidRPr="00B77242">
              <w:rPr>
                <w:rFonts w:ascii="Bookman Old Style" w:hAnsi="Bookman Old Style"/>
                <w:b/>
                <w:bCs/>
              </w:rPr>
              <w:t>______________________________________</w:t>
            </w:r>
          </w:p>
        </w:tc>
      </w:tr>
    </w:tbl>
    <w:p w:rsidR="007862DA" w:rsidRDefault="007862DA" w:rsidP="00AB68CE">
      <w:pPr>
        <w:pStyle w:val="Corpodeltesto2"/>
      </w:pPr>
    </w:p>
    <w:sectPr w:rsidR="007862DA" w:rsidSect="0034781B">
      <w:headerReference w:type="default" r:id="rId10"/>
      <w:footerReference w:type="even" r:id="rId11"/>
      <w:footerReference w:type="default" r:id="rId12"/>
      <w:headerReference w:type="first" r:id="rId13"/>
      <w:type w:val="continuous"/>
      <w:pgSz w:w="16840" w:h="11907" w:orient="landscape" w:code="9"/>
      <w:pgMar w:top="1418" w:right="851" w:bottom="1134" w:left="1134" w:header="568" w:footer="720" w:gutter="567"/>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E8" w:rsidRDefault="001219E8">
      <w:r>
        <w:separator/>
      </w:r>
    </w:p>
  </w:endnote>
  <w:endnote w:type="continuationSeparator" w:id="0">
    <w:p w:rsidR="001219E8" w:rsidRDefault="0012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3B" w:rsidRDefault="003A093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3A093B" w:rsidRDefault="003A093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3B" w:rsidRDefault="003A093B">
    <w:pPr>
      <w:pStyle w:val="Pidipagina"/>
      <w:ind w:right="360"/>
      <w:jc w:val="right"/>
    </w:pPr>
    <w:r>
      <w:rPr>
        <w:rStyle w:val="Numeropagina"/>
      </w:rPr>
      <w:fldChar w:fldCharType="begin"/>
    </w:r>
    <w:r>
      <w:rPr>
        <w:rStyle w:val="Numeropagina"/>
      </w:rPr>
      <w:instrText xml:space="preserve"> PAGE </w:instrText>
    </w:r>
    <w:r>
      <w:rPr>
        <w:rStyle w:val="Numeropagina"/>
      </w:rPr>
      <w:fldChar w:fldCharType="separate"/>
    </w:r>
    <w:r w:rsidR="007B6E8D">
      <w:rPr>
        <w:rStyle w:val="Numeropagina"/>
        <w:noProof/>
      </w:rPr>
      <w:t>11</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E8" w:rsidRDefault="001219E8">
      <w:r>
        <w:separator/>
      </w:r>
    </w:p>
  </w:footnote>
  <w:footnote w:type="continuationSeparator" w:id="0">
    <w:p w:rsidR="001219E8" w:rsidRDefault="0012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3B" w:rsidRDefault="003A093B">
    <w:pPr>
      <w:pStyle w:val="Intestazione"/>
      <w:jc w:val="right"/>
      <w:rPr>
        <w:color w:val="808080"/>
      </w:rPr>
    </w:pPr>
    <w:r>
      <w:rPr>
        <w:rFonts w:ascii="Bookman Old Style" w:hAnsi="Bookman Old Style"/>
        <w:color w:val="808080"/>
      </w:rPr>
      <w:t>ASP – Vibo Valentia                                                                                                Bilancio Economico Preventivo 201</w:t>
    </w:r>
    <w:r w:rsidR="002A4897">
      <w:rPr>
        <w:rFonts w:ascii="Bookman Old Style" w:hAnsi="Bookman Old Style"/>
        <w:color w:val="808080"/>
      </w:rPr>
      <w:t>7</w:t>
    </w:r>
    <w:r>
      <w:rPr>
        <w:rFonts w:ascii="Bookman Old Style" w:hAnsi="Bookman Old Style"/>
        <w:color w:val="808080"/>
      </w:rPr>
      <w:t xml:space="preserve">  e Pluriennale 201</w:t>
    </w:r>
    <w:r w:rsidR="002A4897">
      <w:rPr>
        <w:rFonts w:ascii="Bookman Old Style" w:hAnsi="Bookman Old Style"/>
        <w:color w:val="808080"/>
      </w:rPr>
      <w:t>7</w:t>
    </w:r>
    <w:r>
      <w:rPr>
        <w:rFonts w:ascii="Bookman Old Style" w:hAnsi="Bookman Old Style"/>
        <w:color w:val="808080"/>
      </w:rPr>
      <w:t>- 201</w:t>
    </w:r>
    <w:r w:rsidR="002A4897">
      <w:rPr>
        <w:rFonts w:ascii="Bookman Old Style" w:hAnsi="Bookman Old Style"/>
        <w:color w:val="808080"/>
      </w:rPr>
      <w:t>9</w:t>
    </w:r>
    <w:r>
      <w:rPr>
        <w:rFonts w:ascii="Bookman Old Style" w:hAnsi="Bookman Old Style"/>
        <w:color w:val="8080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3B" w:rsidRDefault="003A093B">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C88"/>
    <w:multiLevelType w:val="singleLevel"/>
    <w:tmpl w:val="86525A58"/>
    <w:lvl w:ilvl="0">
      <w:start w:val="2"/>
      <w:numFmt w:val="bullet"/>
      <w:lvlText w:val="-"/>
      <w:lvlJc w:val="left"/>
      <w:pPr>
        <w:tabs>
          <w:tab w:val="num" w:pos="1211"/>
        </w:tabs>
        <w:ind w:left="1211" w:hanging="360"/>
      </w:pPr>
      <w:rPr>
        <w:rFonts w:ascii="Times New Roman" w:hAnsi="Times New Roman" w:hint="default"/>
      </w:rPr>
    </w:lvl>
  </w:abstractNum>
  <w:abstractNum w:abstractNumId="1">
    <w:nsid w:val="015D0862"/>
    <w:multiLevelType w:val="singleLevel"/>
    <w:tmpl w:val="6C24FAEE"/>
    <w:lvl w:ilvl="0">
      <w:start w:val="1"/>
      <w:numFmt w:val="decimal"/>
      <w:lvlText w:val="%1)"/>
      <w:lvlJc w:val="left"/>
      <w:pPr>
        <w:tabs>
          <w:tab w:val="num" w:pos="1301"/>
        </w:tabs>
        <w:ind w:left="1301" w:hanging="375"/>
      </w:pPr>
      <w:rPr>
        <w:rFonts w:cs="Times New Roman" w:hint="default"/>
      </w:rPr>
    </w:lvl>
  </w:abstractNum>
  <w:abstractNum w:abstractNumId="2">
    <w:nsid w:val="061E6E8D"/>
    <w:multiLevelType w:val="hybridMultilevel"/>
    <w:tmpl w:val="B7CA361E"/>
    <w:lvl w:ilvl="0" w:tplc="F5DCA0F2">
      <w:start w:val="1"/>
      <w:numFmt w:val="bullet"/>
      <w:lvlText w:val=""/>
      <w:lvlJc w:val="left"/>
      <w:pPr>
        <w:tabs>
          <w:tab w:val="num" w:pos="1627"/>
        </w:tabs>
        <w:ind w:left="1627" w:hanging="360"/>
      </w:pPr>
      <w:rPr>
        <w:rFonts w:ascii="Symbol" w:hAnsi="Symbol" w:hint="default"/>
      </w:rPr>
    </w:lvl>
    <w:lvl w:ilvl="1" w:tplc="E1843144" w:tentative="1">
      <w:start w:val="1"/>
      <w:numFmt w:val="bullet"/>
      <w:lvlText w:val="o"/>
      <w:lvlJc w:val="left"/>
      <w:pPr>
        <w:tabs>
          <w:tab w:val="num" w:pos="2347"/>
        </w:tabs>
        <w:ind w:left="2347" w:hanging="360"/>
      </w:pPr>
      <w:rPr>
        <w:rFonts w:ascii="Courier New" w:hAnsi="Courier New" w:hint="default"/>
      </w:rPr>
    </w:lvl>
    <w:lvl w:ilvl="2" w:tplc="8B9A00EA" w:tentative="1">
      <w:start w:val="1"/>
      <w:numFmt w:val="bullet"/>
      <w:lvlText w:val=""/>
      <w:lvlJc w:val="left"/>
      <w:pPr>
        <w:tabs>
          <w:tab w:val="num" w:pos="3067"/>
        </w:tabs>
        <w:ind w:left="3067" w:hanging="360"/>
      </w:pPr>
      <w:rPr>
        <w:rFonts w:ascii="Wingdings" w:hAnsi="Wingdings" w:hint="default"/>
      </w:rPr>
    </w:lvl>
    <w:lvl w:ilvl="3" w:tplc="76BA1FB8" w:tentative="1">
      <w:start w:val="1"/>
      <w:numFmt w:val="bullet"/>
      <w:lvlText w:val=""/>
      <w:lvlJc w:val="left"/>
      <w:pPr>
        <w:tabs>
          <w:tab w:val="num" w:pos="3787"/>
        </w:tabs>
        <w:ind w:left="3787" w:hanging="360"/>
      </w:pPr>
      <w:rPr>
        <w:rFonts w:ascii="Symbol" w:hAnsi="Symbol" w:hint="default"/>
      </w:rPr>
    </w:lvl>
    <w:lvl w:ilvl="4" w:tplc="2CF8B2BC" w:tentative="1">
      <w:start w:val="1"/>
      <w:numFmt w:val="bullet"/>
      <w:lvlText w:val="o"/>
      <w:lvlJc w:val="left"/>
      <w:pPr>
        <w:tabs>
          <w:tab w:val="num" w:pos="4507"/>
        </w:tabs>
        <w:ind w:left="4507" w:hanging="360"/>
      </w:pPr>
      <w:rPr>
        <w:rFonts w:ascii="Courier New" w:hAnsi="Courier New" w:hint="default"/>
      </w:rPr>
    </w:lvl>
    <w:lvl w:ilvl="5" w:tplc="6CF8EFD4" w:tentative="1">
      <w:start w:val="1"/>
      <w:numFmt w:val="bullet"/>
      <w:lvlText w:val=""/>
      <w:lvlJc w:val="left"/>
      <w:pPr>
        <w:tabs>
          <w:tab w:val="num" w:pos="5227"/>
        </w:tabs>
        <w:ind w:left="5227" w:hanging="360"/>
      </w:pPr>
      <w:rPr>
        <w:rFonts w:ascii="Wingdings" w:hAnsi="Wingdings" w:hint="default"/>
      </w:rPr>
    </w:lvl>
    <w:lvl w:ilvl="6" w:tplc="5A609226" w:tentative="1">
      <w:start w:val="1"/>
      <w:numFmt w:val="bullet"/>
      <w:lvlText w:val=""/>
      <w:lvlJc w:val="left"/>
      <w:pPr>
        <w:tabs>
          <w:tab w:val="num" w:pos="5947"/>
        </w:tabs>
        <w:ind w:left="5947" w:hanging="360"/>
      </w:pPr>
      <w:rPr>
        <w:rFonts w:ascii="Symbol" w:hAnsi="Symbol" w:hint="default"/>
      </w:rPr>
    </w:lvl>
    <w:lvl w:ilvl="7" w:tplc="45BE05E6" w:tentative="1">
      <w:start w:val="1"/>
      <w:numFmt w:val="bullet"/>
      <w:lvlText w:val="o"/>
      <w:lvlJc w:val="left"/>
      <w:pPr>
        <w:tabs>
          <w:tab w:val="num" w:pos="6667"/>
        </w:tabs>
        <w:ind w:left="6667" w:hanging="360"/>
      </w:pPr>
      <w:rPr>
        <w:rFonts w:ascii="Courier New" w:hAnsi="Courier New" w:hint="default"/>
      </w:rPr>
    </w:lvl>
    <w:lvl w:ilvl="8" w:tplc="CC522242" w:tentative="1">
      <w:start w:val="1"/>
      <w:numFmt w:val="bullet"/>
      <w:lvlText w:val=""/>
      <w:lvlJc w:val="left"/>
      <w:pPr>
        <w:tabs>
          <w:tab w:val="num" w:pos="7387"/>
        </w:tabs>
        <w:ind w:left="7387" w:hanging="360"/>
      </w:pPr>
      <w:rPr>
        <w:rFonts w:ascii="Wingdings" w:hAnsi="Wingdings" w:hint="default"/>
      </w:rPr>
    </w:lvl>
  </w:abstractNum>
  <w:abstractNum w:abstractNumId="3">
    <w:nsid w:val="08B82AB5"/>
    <w:multiLevelType w:val="hybridMultilevel"/>
    <w:tmpl w:val="5A2A99FA"/>
    <w:lvl w:ilvl="0" w:tplc="028CF18E">
      <w:start w:val="1"/>
      <w:numFmt w:val="bullet"/>
      <w:lvlText w:val=""/>
      <w:lvlJc w:val="left"/>
      <w:pPr>
        <w:ind w:left="1189" w:hanging="360"/>
      </w:pPr>
      <w:rPr>
        <w:rFonts w:ascii="Symbol" w:hAnsi="Symbol" w:hint="default"/>
      </w:rPr>
    </w:lvl>
    <w:lvl w:ilvl="1" w:tplc="04100003" w:tentative="1">
      <w:start w:val="1"/>
      <w:numFmt w:val="bullet"/>
      <w:lvlText w:val="o"/>
      <w:lvlJc w:val="left"/>
      <w:pPr>
        <w:ind w:left="1909" w:hanging="360"/>
      </w:pPr>
      <w:rPr>
        <w:rFonts w:ascii="Courier New" w:hAnsi="Courier New" w:hint="default"/>
      </w:rPr>
    </w:lvl>
    <w:lvl w:ilvl="2" w:tplc="04100005" w:tentative="1">
      <w:start w:val="1"/>
      <w:numFmt w:val="bullet"/>
      <w:lvlText w:val=""/>
      <w:lvlJc w:val="left"/>
      <w:pPr>
        <w:ind w:left="2629" w:hanging="360"/>
      </w:pPr>
      <w:rPr>
        <w:rFonts w:ascii="Wingdings" w:hAnsi="Wingdings" w:hint="default"/>
      </w:rPr>
    </w:lvl>
    <w:lvl w:ilvl="3" w:tplc="04100001" w:tentative="1">
      <w:start w:val="1"/>
      <w:numFmt w:val="bullet"/>
      <w:lvlText w:val=""/>
      <w:lvlJc w:val="left"/>
      <w:pPr>
        <w:ind w:left="3349" w:hanging="360"/>
      </w:pPr>
      <w:rPr>
        <w:rFonts w:ascii="Symbol" w:hAnsi="Symbol" w:hint="default"/>
      </w:rPr>
    </w:lvl>
    <w:lvl w:ilvl="4" w:tplc="04100003" w:tentative="1">
      <w:start w:val="1"/>
      <w:numFmt w:val="bullet"/>
      <w:lvlText w:val="o"/>
      <w:lvlJc w:val="left"/>
      <w:pPr>
        <w:ind w:left="4069" w:hanging="360"/>
      </w:pPr>
      <w:rPr>
        <w:rFonts w:ascii="Courier New" w:hAnsi="Courier New" w:hint="default"/>
      </w:rPr>
    </w:lvl>
    <w:lvl w:ilvl="5" w:tplc="04100005" w:tentative="1">
      <w:start w:val="1"/>
      <w:numFmt w:val="bullet"/>
      <w:lvlText w:val=""/>
      <w:lvlJc w:val="left"/>
      <w:pPr>
        <w:ind w:left="4789" w:hanging="360"/>
      </w:pPr>
      <w:rPr>
        <w:rFonts w:ascii="Wingdings" w:hAnsi="Wingdings" w:hint="default"/>
      </w:rPr>
    </w:lvl>
    <w:lvl w:ilvl="6" w:tplc="04100001" w:tentative="1">
      <w:start w:val="1"/>
      <w:numFmt w:val="bullet"/>
      <w:lvlText w:val=""/>
      <w:lvlJc w:val="left"/>
      <w:pPr>
        <w:ind w:left="5509" w:hanging="360"/>
      </w:pPr>
      <w:rPr>
        <w:rFonts w:ascii="Symbol" w:hAnsi="Symbol" w:hint="default"/>
      </w:rPr>
    </w:lvl>
    <w:lvl w:ilvl="7" w:tplc="04100003" w:tentative="1">
      <w:start w:val="1"/>
      <w:numFmt w:val="bullet"/>
      <w:lvlText w:val="o"/>
      <w:lvlJc w:val="left"/>
      <w:pPr>
        <w:ind w:left="6229" w:hanging="360"/>
      </w:pPr>
      <w:rPr>
        <w:rFonts w:ascii="Courier New" w:hAnsi="Courier New" w:hint="default"/>
      </w:rPr>
    </w:lvl>
    <w:lvl w:ilvl="8" w:tplc="04100005" w:tentative="1">
      <w:start w:val="1"/>
      <w:numFmt w:val="bullet"/>
      <w:lvlText w:val=""/>
      <w:lvlJc w:val="left"/>
      <w:pPr>
        <w:ind w:left="6949" w:hanging="360"/>
      </w:pPr>
      <w:rPr>
        <w:rFonts w:ascii="Wingdings" w:hAnsi="Wingdings" w:hint="default"/>
      </w:rPr>
    </w:lvl>
  </w:abstractNum>
  <w:abstractNum w:abstractNumId="4">
    <w:nsid w:val="0ADB1C33"/>
    <w:multiLevelType w:val="hybridMultilevel"/>
    <w:tmpl w:val="2154F63A"/>
    <w:lvl w:ilvl="0" w:tplc="8E502CF2">
      <w:start w:val="1"/>
      <w:numFmt w:val="bullet"/>
      <w:lvlText w:val=""/>
      <w:lvlJc w:val="left"/>
      <w:pPr>
        <w:tabs>
          <w:tab w:val="num" w:pos="1068"/>
        </w:tabs>
        <w:ind w:left="1068" w:hanging="360"/>
      </w:pPr>
      <w:rPr>
        <w:rFonts w:ascii="Symbol" w:hAnsi="Symbol" w:hint="default"/>
        <w:b/>
        <w:i w:val="0"/>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nsid w:val="0C3A3A97"/>
    <w:multiLevelType w:val="singleLevel"/>
    <w:tmpl w:val="32AC3A2C"/>
    <w:lvl w:ilvl="0">
      <w:start w:val="1"/>
      <w:numFmt w:val="bullet"/>
      <w:lvlText w:val="-"/>
      <w:lvlJc w:val="left"/>
      <w:pPr>
        <w:tabs>
          <w:tab w:val="num" w:pos="927"/>
        </w:tabs>
        <w:ind w:left="907" w:hanging="340"/>
      </w:pPr>
      <w:rPr>
        <w:rFonts w:ascii="Times New Roman" w:hAnsi="Times New Roman" w:hint="default"/>
      </w:rPr>
    </w:lvl>
  </w:abstractNum>
  <w:abstractNum w:abstractNumId="6">
    <w:nsid w:val="0C7F2330"/>
    <w:multiLevelType w:val="hybridMultilevel"/>
    <w:tmpl w:val="374CBB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0A39C7"/>
    <w:multiLevelType w:val="multilevel"/>
    <w:tmpl w:val="05528558"/>
    <w:lvl w:ilvl="0">
      <w:start w:val="1"/>
      <w:numFmt w:val="decimal"/>
      <w:lvlText w:val="%1"/>
      <w:lvlJc w:val="left"/>
      <w:pPr>
        <w:tabs>
          <w:tab w:val="num" w:pos="432"/>
        </w:tabs>
        <w:ind w:left="432" w:hanging="432"/>
      </w:pPr>
      <w:rPr>
        <w:rFonts w:cs="Times New Roman" w:hint="default"/>
      </w:rPr>
    </w:lvl>
    <w:lvl w:ilvl="1">
      <w:start w:val="5"/>
      <w:numFmt w:val="decimal"/>
      <w:lvlRestart w:val="0"/>
      <w:lvlText w:val="%2.4"/>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0F3E77CA"/>
    <w:multiLevelType w:val="multilevel"/>
    <w:tmpl w:val="5D68EAE8"/>
    <w:lvl w:ilvl="0">
      <w:start w:val="1"/>
      <w:numFmt w:val="decimal"/>
      <w:lvlText w:val="%1"/>
      <w:lvlJc w:val="left"/>
      <w:pPr>
        <w:tabs>
          <w:tab w:val="num" w:pos="432"/>
        </w:tabs>
        <w:ind w:left="432" w:hanging="432"/>
      </w:pPr>
      <w:rPr>
        <w:rFonts w:cs="Times New Roman" w:hint="default"/>
      </w:rPr>
    </w:lvl>
    <w:lvl w:ilvl="1">
      <w:start w:val="5"/>
      <w:numFmt w:val="decimal"/>
      <w:lvlRestart w:val="0"/>
      <w:lvlText w:val="%2.3"/>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0F4D40DC"/>
    <w:multiLevelType w:val="hybridMultilevel"/>
    <w:tmpl w:val="8E083F08"/>
    <w:lvl w:ilvl="0" w:tplc="8AB6CFF4">
      <w:start w:val="1"/>
      <w:numFmt w:val="bullet"/>
      <w:lvlText w:val=""/>
      <w:lvlJc w:val="left"/>
      <w:pPr>
        <w:tabs>
          <w:tab w:val="num" w:pos="1069"/>
        </w:tabs>
        <w:ind w:left="1050" w:hanging="341"/>
      </w:pPr>
      <w:rPr>
        <w:rFonts w:ascii="Symbol" w:hAnsi="Symbol" w:hint="default"/>
      </w:rPr>
    </w:lvl>
    <w:lvl w:ilvl="1" w:tplc="04100003" w:tentative="1">
      <w:start w:val="1"/>
      <w:numFmt w:val="bullet"/>
      <w:lvlText w:val="o"/>
      <w:lvlJc w:val="left"/>
      <w:pPr>
        <w:tabs>
          <w:tab w:val="num" w:pos="2036"/>
        </w:tabs>
        <w:ind w:left="2036" w:hanging="360"/>
      </w:pPr>
      <w:rPr>
        <w:rFonts w:ascii="Courier New" w:hAnsi="Courier New" w:hint="default"/>
      </w:rPr>
    </w:lvl>
    <w:lvl w:ilvl="2" w:tplc="04100005" w:tentative="1">
      <w:start w:val="1"/>
      <w:numFmt w:val="bullet"/>
      <w:lvlText w:val=""/>
      <w:lvlJc w:val="left"/>
      <w:pPr>
        <w:tabs>
          <w:tab w:val="num" w:pos="2756"/>
        </w:tabs>
        <w:ind w:left="2756" w:hanging="360"/>
      </w:pPr>
      <w:rPr>
        <w:rFonts w:ascii="Wingdings" w:hAnsi="Wingdings" w:hint="default"/>
      </w:rPr>
    </w:lvl>
    <w:lvl w:ilvl="3" w:tplc="04100001" w:tentative="1">
      <w:start w:val="1"/>
      <w:numFmt w:val="bullet"/>
      <w:lvlText w:val=""/>
      <w:lvlJc w:val="left"/>
      <w:pPr>
        <w:tabs>
          <w:tab w:val="num" w:pos="3476"/>
        </w:tabs>
        <w:ind w:left="3476" w:hanging="360"/>
      </w:pPr>
      <w:rPr>
        <w:rFonts w:ascii="Symbol" w:hAnsi="Symbol" w:hint="default"/>
      </w:rPr>
    </w:lvl>
    <w:lvl w:ilvl="4" w:tplc="04100003" w:tentative="1">
      <w:start w:val="1"/>
      <w:numFmt w:val="bullet"/>
      <w:lvlText w:val="o"/>
      <w:lvlJc w:val="left"/>
      <w:pPr>
        <w:tabs>
          <w:tab w:val="num" w:pos="4196"/>
        </w:tabs>
        <w:ind w:left="4196" w:hanging="360"/>
      </w:pPr>
      <w:rPr>
        <w:rFonts w:ascii="Courier New" w:hAnsi="Courier New" w:hint="default"/>
      </w:rPr>
    </w:lvl>
    <w:lvl w:ilvl="5" w:tplc="04100005" w:tentative="1">
      <w:start w:val="1"/>
      <w:numFmt w:val="bullet"/>
      <w:lvlText w:val=""/>
      <w:lvlJc w:val="left"/>
      <w:pPr>
        <w:tabs>
          <w:tab w:val="num" w:pos="4916"/>
        </w:tabs>
        <w:ind w:left="4916" w:hanging="360"/>
      </w:pPr>
      <w:rPr>
        <w:rFonts w:ascii="Wingdings" w:hAnsi="Wingdings" w:hint="default"/>
      </w:rPr>
    </w:lvl>
    <w:lvl w:ilvl="6" w:tplc="04100001" w:tentative="1">
      <w:start w:val="1"/>
      <w:numFmt w:val="bullet"/>
      <w:lvlText w:val=""/>
      <w:lvlJc w:val="left"/>
      <w:pPr>
        <w:tabs>
          <w:tab w:val="num" w:pos="5636"/>
        </w:tabs>
        <w:ind w:left="5636" w:hanging="360"/>
      </w:pPr>
      <w:rPr>
        <w:rFonts w:ascii="Symbol" w:hAnsi="Symbol" w:hint="default"/>
      </w:rPr>
    </w:lvl>
    <w:lvl w:ilvl="7" w:tplc="04100003" w:tentative="1">
      <w:start w:val="1"/>
      <w:numFmt w:val="bullet"/>
      <w:lvlText w:val="o"/>
      <w:lvlJc w:val="left"/>
      <w:pPr>
        <w:tabs>
          <w:tab w:val="num" w:pos="6356"/>
        </w:tabs>
        <w:ind w:left="6356" w:hanging="360"/>
      </w:pPr>
      <w:rPr>
        <w:rFonts w:ascii="Courier New" w:hAnsi="Courier New" w:hint="default"/>
      </w:rPr>
    </w:lvl>
    <w:lvl w:ilvl="8" w:tplc="04100005" w:tentative="1">
      <w:start w:val="1"/>
      <w:numFmt w:val="bullet"/>
      <w:lvlText w:val=""/>
      <w:lvlJc w:val="left"/>
      <w:pPr>
        <w:tabs>
          <w:tab w:val="num" w:pos="7076"/>
        </w:tabs>
        <w:ind w:left="7076" w:hanging="360"/>
      </w:pPr>
      <w:rPr>
        <w:rFonts w:ascii="Wingdings" w:hAnsi="Wingdings" w:hint="default"/>
      </w:rPr>
    </w:lvl>
  </w:abstractNum>
  <w:abstractNum w:abstractNumId="10">
    <w:nsid w:val="12033EA7"/>
    <w:multiLevelType w:val="multilevel"/>
    <w:tmpl w:val="FCF49F92"/>
    <w:lvl w:ilvl="0">
      <w:start w:val="1"/>
      <w:numFmt w:val="decimal"/>
      <w:lvlText w:val="%1"/>
      <w:lvlJc w:val="left"/>
      <w:pPr>
        <w:tabs>
          <w:tab w:val="num" w:pos="432"/>
        </w:tabs>
        <w:ind w:left="432" w:hanging="432"/>
      </w:pPr>
      <w:rPr>
        <w:rFonts w:cs="Times New Roman" w:hint="default"/>
      </w:rPr>
    </w:lvl>
    <w:lvl w:ilvl="1">
      <w:start w:val="5"/>
      <w:numFmt w:val="decimal"/>
      <w:lvlRestart w:val="0"/>
      <w:lvlText w:val="%2.7"/>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15A33FC7"/>
    <w:multiLevelType w:val="hybridMultilevel"/>
    <w:tmpl w:val="233880B0"/>
    <w:lvl w:ilvl="0" w:tplc="7DAA683C">
      <w:numFmt w:val="bullet"/>
      <w:lvlText w:val="-"/>
      <w:lvlJc w:val="left"/>
      <w:pPr>
        <w:tabs>
          <w:tab w:val="num" w:pos="720"/>
        </w:tabs>
        <w:ind w:left="720" w:hanging="360"/>
      </w:pPr>
      <w:rPr>
        <w:rFonts w:ascii="Bookman Old Style" w:eastAsia="Times New Roman" w:hAnsi="Bookman Old Style"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16A854B9"/>
    <w:multiLevelType w:val="hybridMultilevel"/>
    <w:tmpl w:val="F85C6B3C"/>
    <w:lvl w:ilvl="0" w:tplc="BE126BF4">
      <w:start w:val="1"/>
      <w:numFmt w:val="decimal"/>
      <w:lvlText w:val="%1."/>
      <w:lvlJc w:val="left"/>
      <w:pPr>
        <w:tabs>
          <w:tab w:val="num" w:pos="1080"/>
        </w:tabs>
        <w:ind w:left="1080" w:hanging="360"/>
      </w:pPr>
      <w:rPr>
        <w:rFonts w:cs="Times New Roman"/>
      </w:rPr>
    </w:lvl>
    <w:lvl w:ilvl="1" w:tplc="EC6EC8CC" w:tentative="1">
      <w:start w:val="1"/>
      <w:numFmt w:val="lowerLetter"/>
      <w:lvlText w:val="%2."/>
      <w:lvlJc w:val="left"/>
      <w:pPr>
        <w:tabs>
          <w:tab w:val="num" w:pos="1800"/>
        </w:tabs>
        <w:ind w:left="1800" w:hanging="360"/>
      </w:pPr>
      <w:rPr>
        <w:rFonts w:cs="Times New Roman"/>
      </w:rPr>
    </w:lvl>
    <w:lvl w:ilvl="2" w:tplc="BE288940" w:tentative="1">
      <w:start w:val="1"/>
      <w:numFmt w:val="lowerRoman"/>
      <w:lvlText w:val="%3."/>
      <w:lvlJc w:val="right"/>
      <w:pPr>
        <w:tabs>
          <w:tab w:val="num" w:pos="2520"/>
        </w:tabs>
        <w:ind w:left="2520" w:hanging="180"/>
      </w:pPr>
      <w:rPr>
        <w:rFonts w:cs="Times New Roman"/>
      </w:rPr>
    </w:lvl>
    <w:lvl w:ilvl="3" w:tplc="BF886FEC" w:tentative="1">
      <w:start w:val="1"/>
      <w:numFmt w:val="decimal"/>
      <w:lvlText w:val="%4."/>
      <w:lvlJc w:val="left"/>
      <w:pPr>
        <w:tabs>
          <w:tab w:val="num" w:pos="3240"/>
        </w:tabs>
        <w:ind w:left="3240" w:hanging="360"/>
      </w:pPr>
      <w:rPr>
        <w:rFonts w:cs="Times New Roman"/>
      </w:rPr>
    </w:lvl>
    <w:lvl w:ilvl="4" w:tplc="49D8552C" w:tentative="1">
      <w:start w:val="1"/>
      <w:numFmt w:val="lowerLetter"/>
      <w:lvlText w:val="%5."/>
      <w:lvlJc w:val="left"/>
      <w:pPr>
        <w:tabs>
          <w:tab w:val="num" w:pos="3960"/>
        </w:tabs>
        <w:ind w:left="3960" w:hanging="360"/>
      </w:pPr>
      <w:rPr>
        <w:rFonts w:cs="Times New Roman"/>
      </w:rPr>
    </w:lvl>
    <w:lvl w:ilvl="5" w:tplc="0DB43486" w:tentative="1">
      <w:start w:val="1"/>
      <w:numFmt w:val="lowerRoman"/>
      <w:lvlText w:val="%6."/>
      <w:lvlJc w:val="right"/>
      <w:pPr>
        <w:tabs>
          <w:tab w:val="num" w:pos="4680"/>
        </w:tabs>
        <w:ind w:left="4680" w:hanging="180"/>
      </w:pPr>
      <w:rPr>
        <w:rFonts w:cs="Times New Roman"/>
      </w:rPr>
    </w:lvl>
    <w:lvl w:ilvl="6" w:tplc="5E96254E" w:tentative="1">
      <w:start w:val="1"/>
      <w:numFmt w:val="decimal"/>
      <w:lvlText w:val="%7."/>
      <w:lvlJc w:val="left"/>
      <w:pPr>
        <w:tabs>
          <w:tab w:val="num" w:pos="5400"/>
        </w:tabs>
        <w:ind w:left="5400" w:hanging="360"/>
      </w:pPr>
      <w:rPr>
        <w:rFonts w:cs="Times New Roman"/>
      </w:rPr>
    </w:lvl>
    <w:lvl w:ilvl="7" w:tplc="7C042934" w:tentative="1">
      <w:start w:val="1"/>
      <w:numFmt w:val="lowerLetter"/>
      <w:lvlText w:val="%8."/>
      <w:lvlJc w:val="left"/>
      <w:pPr>
        <w:tabs>
          <w:tab w:val="num" w:pos="6120"/>
        </w:tabs>
        <w:ind w:left="6120" w:hanging="360"/>
      </w:pPr>
      <w:rPr>
        <w:rFonts w:cs="Times New Roman"/>
      </w:rPr>
    </w:lvl>
    <w:lvl w:ilvl="8" w:tplc="0CD0DFF4" w:tentative="1">
      <w:start w:val="1"/>
      <w:numFmt w:val="lowerRoman"/>
      <w:lvlText w:val="%9."/>
      <w:lvlJc w:val="right"/>
      <w:pPr>
        <w:tabs>
          <w:tab w:val="num" w:pos="6840"/>
        </w:tabs>
        <w:ind w:left="6840" w:hanging="180"/>
      </w:pPr>
      <w:rPr>
        <w:rFonts w:cs="Times New Roman"/>
      </w:rPr>
    </w:lvl>
  </w:abstractNum>
  <w:abstractNum w:abstractNumId="13">
    <w:nsid w:val="1A9B55F2"/>
    <w:multiLevelType w:val="singleLevel"/>
    <w:tmpl w:val="99A6FB08"/>
    <w:lvl w:ilvl="0">
      <w:start w:val="1"/>
      <w:numFmt w:val="bullet"/>
      <w:lvlText w:val="-"/>
      <w:lvlJc w:val="left"/>
      <w:pPr>
        <w:tabs>
          <w:tab w:val="num" w:pos="927"/>
        </w:tabs>
        <w:ind w:left="907" w:hanging="340"/>
      </w:pPr>
      <w:rPr>
        <w:rFonts w:ascii="Times New Roman" w:hAnsi="Times New Roman" w:hint="default"/>
      </w:rPr>
    </w:lvl>
  </w:abstractNum>
  <w:abstractNum w:abstractNumId="14">
    <w:nsid w:val="21B55901"/>
    <w:multiLevelType w:val="hybridMultilevel"/>
    <w:tmpl w:val="6FE899B0"/>
    <w:lvl w:ilvl="0" w:tplc="C1042C48">
      <w:numFmt w:val="bullet"/>
      <w:lvlText w:val="-"/>
      <w:lvlJc w:val="left"/>
      <w:pPr>
        <w:tabs>
          <w:tab w:val="num" w:pos="2629"/>
        </w:tabs>
        <w:ind w:left="2629"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55329FF"/>
    <w:multiLevelType w:val="hybridMultilevel"/>
    <w:tmpl w:val="AE94E10C"/>
    <w:lvl w:ilvl="0" w:tplc="FFFFFFFF">
      <w:start w:val="1"/>
      <w:numFmt w:val="bullet"/>
      <w:lvlText w:val=""/>
      <w:lvlJc w:val="left"/>
      <w:pPr>
        <w:tabs>
          <w:tab w:val="num" w:pos="1440"/>
        </w:tabs>
        <w:ind w:left="1440" w:hanging="360"/>
      </w:pPr>
      <w:rPr>
        <w:rFonts w:ascii="Symbol" w:hAnsi="Symbol" w:hint="default"/>
      </w:rPr>
    </w:lvl>
    <w:lvl w:ilvl="1" w:tplc="0410000B">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25A431B3"/>
    <w:multiLevelType w:val="hybridMultilevel"/>
    <w:tmpl w:val="D11CA10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7">
    <w:nsid w:val="26071CC0"/>
    <w:multiLevelType w:val="multilevel"/>
    <w:tmpl w:val="FFC6DAB2"/>
    <w:lvl w:ilvl="0">
      <w:start w:val="1"/>
      <w:numFmt w:val="decimal"/>
      <w:lvlText w:val="%1"/>
      <w:lvlJc w:val="left"/>
      <w:pPr>
        <w:tabs>
          <w:tab w:val="num" w:pos="432"/>
        </w:tabs>
        <w:ind w:left="432" w:hanging="432"/>
      </w:pPr>
      <w:rPr>
        <w:rFonts w:cs="Times New Roman" w:hint="default"/>
      </w:rPr>
    </w:lvl>
    <w:lvl w:ilvl="1">
      <w:start w:val="5"/>
      <w:numFmt w:val="decimal"/>
      <w:lvlRestart w:val="0"/>
      <w:lvlText w:val="%2.6"/>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2873033E"/>
    <w:multiLevelType w:val="singleLevel"/>
    <w:tmpl w:val="32AC3A2C"/>
    <w:lvl w:ilvl="0">
      <w:start w:val="1"/>
      <w:numFmt w:val="bullet"/>
      <w:lvlText w:val="-"/>
      <w:lvlJc w:val="left"/>
      <w:pPr>
        <w:tabs>
          <w:tab w:val="num" w:pos="927"/>
        </w:tabs>
        <w:ind w:left="907" w:hanging="340"/>
      </w:pPr>
      <w:rPr>
        <w:rFonts w:ascii="Times New Roman" w:hAnsi="Times New Roman" w:hint="default"/>
      </w:rPr>
    </w:lvl>
  </w:abstractNum>
  <w:abstractNum w:abstractNumId="19">
    <w:nsid w:val="2B2617EF"/>
    <w:multiLevelType w:val="hybridMultilevel"/>
    <w:tmpl w:val="37B0BCE2"/>
    <w:lvl w:ilvl="0" w:tplc="4BEABFEA">
      <w:start w:val="1"/>
      <w:numFmt w:val="decimal"/>
      <w:lvlText w:val="%1)"/>
      <w:lvlJc w:val="left"/>
      <w:pPr>
        <w:tabs>
          <w:tab w:val="num" w:pos="1698"/>
        </w:tabs>
        <w:ind w:left="1698" w:hanging="990"/>
      </w:pPr>
      <w:rPr>
        <w:rFonts w:ascii="Times New Roman" w:hAnsi="Times New Roman" w:cs="Times New Roman" w:hint="default"/>
      </w:rPr>
    </w:lvl>
    <w:lvl w:ilvl="1" w:tplc="04100019">
      <w:start w:val="1"/>
      <w:numFmt w:val="lowerLetter"/>
      <w:lvlText w:val="%2."/>
      <w:lvlJc w:val="left"/>
      <w:pPr>
        <w:tabs>
          <w:tab w:val="num" w:pos="1788"/>
        </w:tabs>
        <w:ind w:left="1788" w:hanging="360"/>
      </w:pPr>
      <w:rPr>
        <w:rFonts w:cs="Times New Roman" w:hint="default"/>
      </w:rPr>
    </w:lvl>
    <w:lvl w:ilvl="2" w:tplc="9C76C852">
      <w:start w:val="1"/>
      <w:numFmt w:val="lowerLetter"/>
      <w:lvlText w:val="%3)"/>
      <w:lvlJc w:val="left"/>
      <w:pPr>
        <w:tabs>
          <w:tab w:val="num" w:pos="2688"/>
        </w:tabs>
        <w:ind w:left="2688" w:hanging="360"/>
      </w:pPr>
      <w:rPr>
        <w:rFonts w:cs="Times New Roman"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0">
    <w:nsid w:val="35CE4D13"/>
    <w:multiLevelType w:val="singleLevel"/>
    <w:tmpl w:val="CA8ABBF6"/>
    <w:lvl w:ilvl="0">
      <w:start w:val="1"/>
      <w:numFmt w:val="bullet"/>
      <w:lvlText w:val="-"/>
      <w:lvlJc w:val="left"/>
      <w:pPr>
        <w:tabs>
          <w:tab w:val="num" w:pos="927"/>
        </w:tabs>
        <w:ind w:left="907" w:hanging="340"/>
      </w:pPr>
      <w:rPr>
        <w:rFonts w:ascii="Times New Roman" w:hAnsi="Times New Roman" w:hint="default"/>
      </w:rPr>
    </w:lvl>
  </w:abstractNum>
  <w:abstractNum w:abstractNumId="21">
    <w:nsid w:val="361E678E"/>
    <w:multiLevelType w:val="hybridMultilevel"/>
    <w:tmpl w:val="0C0EC7A2"/>
    <w:lvl w:ilvl="0" w:tplc="8AB6CFF4">
      <w:start w:val="1"/>
      <w:numFmt w:val="bullet"/>
      <w:lvlText w:val=""/>
      <w:lvlJc w:val="left"/>
      <w:pPr>
        <w:tabs>
          <w:tab w:val="num" w:pos="1069"/>
        </w:tabs>
        <w:ind w:left="1050" w:hanging="341"/>
      </w:pPr>
      <w:rPr>
        <w:rFonts w:ascii="Symbol" w:hAnsi="Symbol" w:hint="default"/>
      </w:rPr>
    </w:lvl>
    <w:lvl w:ilvl="1" w:tplc="04100003" w:tentative="1">
      <w:start w:val="1"/>
      <w:numFmt w:val="bullet"/>
      <w:lvlText w:val="o"/>
      <w:lvlJc w:val="left"/>
      <w:pPr>
        <w:tabs>
          <w:tab w:val="num" w:pos="2036"/>
        </w:tabs>
        <w:ind w:left="2036" w:hanging="360"/>
      </w:pPr>
      <w:rPr>
        <w:rFonts w:ascii="Courier New" w:hAnsi="Courier New" w:hint="default"/>
      </w:rPr>
    </w:lvl>
    <w:lvl w:ilvl="2" w:tplc="04100005" w:tentative="1">
      <w:start w:val="1"/>
      <w:numFmt w:val="bullet"/>
      <w:lvlText w:val=""/>
      <w:lvlJc w:val="left"/>
      <w:pPr>
        <w:tabs>
          <w:tab w:val="num" w:pos="2756"/>
        </w:tabs>
        <w:ind w:left="2756" w:hanging="360"/>
      </w:pPr>
      <w:rPr>
        <w:rFonts w:ascii="Wingdings" w:hAnsi="Wingdings" w:hint="default"/>
      </w:rPr>
    </w:lvl>
    <w:lvl w:ilvl="3" w:tplc="04100001" w:tentative="1">
      <w:start w:val="1"/>
      <w:numFmt w:val="bullet"/>
      <w:lvlText w:val=""/>
      <w:lvlJc w:val="left"/>
      <w:pPr>
        <w:tabs>
          <w:tab w:val="num" w:pos="3476"/>
        </w:tabs>
        <w:ind w:left="3476" w:hanging="360"/>
      </w:pPr>
      <w:rPr>
        <w:rFonts w:ascii="Symbol" w:hAnsi="Symbol" w:hint="default"/>
      </w:rPr>
    </w:lvl>
    <w:lvl w:ilvl="4" w:tplc="04100003" w:tentative="1">
      <w:start w:val="1"/>
      <w:numFmt w:val="bullet"/>
      <w:lvlText w:val="o"/>
      <w:lvlJc w:val="left"/>
      <w:pPr>
        <w:tabs>
          <w:tab w:val="num" w:pos="4196"/>
        </w:tabs>
        <w:ind w:left="4196" w:hanging="360"/>
      </w:pPr>
      <w:rPr>
        <w:rFonts w:ascii="Courier New" w:hAnsi="Courier New" w:hint="default"/>
      </w:rPr>
    </w:lvl>
    <w:lvl w:ilvl="5" w:tplc="04100005" w:tentative="1">
      <w:start w:val="1"/>
      <w:numFmt w:val="bullet"/>
      <w:lvlText w:val=""/>
      <w:lvlJc w:val="left"/>
      <w:pPr>
        <w:tabs>
          <w:tab w:val="num" w:pos="4916"/>
        </w:tabs>
        <w:ind w:left="4916" w:hanging="360"/>
      </w:pPr>
      <w:rPr>
        <w:rFonts w:ascii="Wingdings" w:hAnsi="Wingdings" w:hint="default"/>
      </w:rPr>
    </w:lvl>
    <w:lvl w:ilvl="6" w:tplc="04100001" w:tentative="1">
      <w:start w:val="1"/>
      <w:numFmt w:val="bullet"/>
      <w:lvlText w:val=""/>
      <w:lvlJc w:val="left"/>
      <w:pPr>
        <w:tabs>
          <w:tab w:val="num" w:pos="5636"/>
        </w:tabs>
        <w:ind w:left="5636" w:hanging="360"/>
      </w:pPr>
      <w:rPr>
        <w:rFonts w:ascii="Symbol" w:hAnsi="Symbol" w:hint="default"/>
      </w:rPr>
    </w:lvl>
    <w:lvl w:ilvl="7" w:tplc="04100003" w:tentative="1">
      <w:start w:val="1"/>
      <w:numFmt w:val="bullet"/>
      <w:lvlText w:val="o"/>
      <w:lvlJc w:val="left"/>
      <w:pPr>
        <w:tabs>
          <w:tab w:val="num" w:pos="6356"/>
        </w:tabs>
        <w:ind w:left="6356" w:hanging="360"/>
      </w:pPr>
      <w:rPr>
        <w:rFonts w:ascii="Courier New" w:hAnsi="Courier New" w:hint="default"/>
      </w:rPr>
    </w:lvl>
    <w:lvl w:ilvl="8" w:tplc="04100005" w:tentative="1">
      <w:start w:val="1"/>
      <w:numFmt w:val="bullet"/>
      <w:lvlText w:val=""/>
      <w:lvlJc w:val="left"/>
      <w:pPr>
        <w:tabs>
          <w:tab w:val="num" w:pos="7076"/>
        </w:tabs>
        <w:ind w:left="7076" w:hanging="360"/>
      </w:pPr>
      <w:rPr>
        <w:rFonts w:ascii="Wingdings" w:hAnsi="Wingdings" w:hint="default"/>
      </w:rPr>
    </w:lvl>
  </w:abstractNum>
  <w:abstractNum w:abstractNumId="22">
    <w:nsid w:val="36883C78"/>
    <w:multiLevelType w:val="multilevel"/>
    <w:tmpl w:val="6450ED3E"/>
    <w:lvl w:ilvl="0">
      <w:start w:val="1"/>
      <w:numFmt w:val="decimal"/>
      <w:lvlText w:val="%1"/>
      <w:lvlJc w:val="left"/>
      <w:pPr>
        <w:tabs>
          <w:tab w:val="num" w:pos="432"/>
        </w:tabs>
        <w:ind w:left="432" w:hanging="432"/>
      </w:pPr>
      <w:rPr>
        <w:rFonts w:cs="Times New Roman" w:hint="default"/>
      </w:rPr>
    </w:lvl>
    <w:lvl w:ilvl="1">
      <w:start w:val="5"/>
      <w:numFmt w:val="decimal"/>
      <w:lvlRestart w:val="0"/>
      <w:lvlText w:val="%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3A935177"/>
    <w:multiLevelType w:val="singleLevel"/>
    <w:tmpl w:val="4ACAA2AE"/>
    <w:lvl w:ilvl="0">
      <w:start w:val="1"/>
      <w:numFmt w:val="decimal"/>
      <w:lvlText w:val="%1."/>
      <w:lvlJc w:val="left"/>
      <w:pPr>
        <w:tabs>
          <w:tab w:val="num" w:pos="360"/>
        </w:tabs>
        <w:ind w:left="360" w:hanging="360"/>
      </w:pPr>
      <w:rPr>
        <w:rFonts w:cs="Times New Roman"/>
      </w:rPr>
    </w:lvl>
  </w:abstractNum>
  <w:abstractNum w:abstractNumId="24">
    <w:nsid w:val="3EA1722F"/>
    <w:multiLevelType w:val="singleLevel"/>
    <w:tmpl w:val="DEB212C6"/>
    <w:lvl w:ilvl="0">
      <w:start w:val="1"/>
      <w:numFmt w:val="bullet"/>
      <w:lvlText w:val="-"/>
      <w:lvlJc w:val="left"/>
      <w:pPr>
        <w:tabs>
          <w:tab w:val="num" w:pos="927"/>
        </w:tabs>
        <w:ind w:left="907" w:hanging="340"/>
      </w:pPr>
      <w:rPr>
        <w:rFonts w:ascii="Times New Roman" w:hAnsi="Times New Roman" w:hint="default"/>
      </w:rPr>
    </w:lvl>
  </w:abstractNum>
  <w:abstractNum w:abstractNumId="25">
    <w:nsid w:val="40AA6DD7"/>
    <w:multiLevelType w:val="hybridMultilevel"/>
    <w:tmpl w:val="575020DA"/>
    <w:lvl w:ilvl="0" w:tplc="0410000B">
      <w:start w:val="1"/>
      <w:numFmt w:val="bullet"/>
      <w:lvlText w:val=""/>
      <w:lvlJc w:val="left"/>
      <w:pPr>
        <w:tabs>
          <w:tab w:val="num" w:pos="1260"/>
        </w:tabs>
        <w:ind w:left="1260" w:hanging="360"/>
      </w:pPr>
      <w:rPr>
        <w:rFonts w:ascii="Wingdings" w:hAnsi="Wingdings"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26">
    <w:nsid w:val="4DD70424"/>
    <w:multiLevelType w:val="hybridMultilevel"/>
    <w:tmpl w:val="343680AC"/>
    <w:lvl w:ilvl="0" w:tplc="0DB2C84C">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7">
    <w:nsid w:val="50CF69CA"/>
    <w:multiLevelType w:val="multilevel"/>
    <w:tmpl w:val="64B6F5B4"/>
    <w:lvl w:ilvl="0">
      <w:start w:val="1"/>
      <w:numFmt w:val="decimal"/>
      <w:lvlText w:val="%1"/>
      <w:lvlJc w:val="left"/>
      <w:pPr>
        <w:tabs>
          <w:tab w:val="num" w:pos="432"/>
        </w:tabs>
        <w:ind w:left="432" w:hanging="432"/>
      </w:pPr>
      <w:rPr>
        <w:rFonts w:cs="Times New Roman" w:hint="default"/>
      </w:rPr>
    </w:lvl>
    <w:lvl w:ilvl="1">
      <w:start w:val="5"/>
      <w:numFmt w:val="decimal"/>
      <w:lvlRestart w:val="0"/>
      <w:lvlText w:val="%2.8"/>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50F92AE4"/>
    <w:multiLevelType w:val="singleLevel"/>
    <w:tmpl w:val="8AB6CFF4"/>
    <w:lvl w:ilvl="0">
      <w:start w:val="1"/>
      <w:numFmt w:val="bullet"/>
      <w:lvlText w:val=""/>
      <w:lvlJc w:val="left"/>
      <w:pPr>
        <w:tabs>
          <w:tab w:val="num" w:pos="473"/>
        </w:tabs>
        <w:ind w:left="454" w:hanging="341"/>
      </w:pPr>
      <w:rPr>
        <w:rFonts w:ascii="Symbol" w:hAnsi="Symbol" w:hint="default"/>
      </w:rPr>
    </w:lvl>
  </w:abstractNum>
  <w:abstractNum w:abstractNumId="29">
    <w:nsid w:val="57425254"/>
    <w:multiLevelType w:val="singleLevel"/>
    <w:tmpl w:val="DEB212C6"/>
    <w:lvl w:ilvl="0">
      <w:start w:val="1"/>
      <w:numFmt w:val="bullet"/>
      <w:lvlText w:val="-"/>
      <w:lvlJc w:val="left"/>
      <w:pPr>
        <w:tabs>
          <w:tab w:val="num" w:pos="927"/>
        </w:tabs>
        <w:ind w:left="907" w:hanging="340"/>
      </w:pPr>
      <w:rPr>
        <w:rFonts w:ascii="Times New Roman" w:hAnsi="Times New Roman" w:hint="default"/>
      </w:rPr>
    </w:lvl>
  </w:abstractNum>
  <w:abstractNum w:abstractNumId="30">
    <w:nsid w:val="579662B1"/>
    <w:multiLevelType w:val="hybridMultilevel"/>
    <w:tmpl w:val="F842880A"/>
    <w:lvl w:ilvl="0" w:tplc="529A6A5E">
      <w:start w:val="1"/>
      <w:numFmt w:val="bullet"/>
      <w:lvlText w:val=""/>
      <w:lvlJc w:val="left"/>
      <w:pPr>
        <w:tabs>
          <w:tab w:val="num" w:pos="1230"/>
        </w:tabs>
        <w:ind w:left="1230" w:hanging="360"/>
      </w:pPr>
      <w:rPr>
        <w:rFonts w:ascii="Symbol" w:hAnsi="Symbol" w:hint="default"/>
      </w:rPr>
    </w:lvl>
    <w:lvl w:ilvl="1" w:tplc="FE20C56C" w:tentative="1">
      <w:start w:val="1"/>
      <w:numFmt w:val="bullet"/>
      <w:lvlText w:val="o"/>
      <w:lvlJc w:val="left"/>
      <w:pPr>
        <w:tabs>
          <w:tab w:val="num" w:pos="1950"/>
        </w:tabs>
        <w:ind w:left="1950" w:hanging="360"/>
      </w:pPr>
      <w:rPr>
        <w:rFonts w:ascii="Courier New" w:hAnsi="Courier New" w:hint="default"/>
      </w:rPr>
    </w:lvl>
    <w:lvl w:ilvl="2" w:tplc="73D63EDE" w:tentative="1">
      <w:start w:val="1"/>
      <w:numFmt w:val="bullet"/>
      <w:lvlText w:val=""/>
      <w:lvlJc w:val="left"/>
      <w:pPr>
        <w:tabs>
          <w:tab w:val="num" w:pos="2670"/>
        </w:tabs>
        <w:ind w:left="2670" w:hanging="360"/>
      </w:pPr>
      <w:rPr>
        <w:rFonts w:ascii="Wingdings" w:hAnsi="Wingdings" w:hint="default"/>
      </w:rPr>
    </w:lvl>
    <w:lvl w:ilvl="3" w:tplc="3222C014" w:tentative="1">
      <w:start w:val="1"/>
      <w:numFmt w:val="bullet"/>
      <w:lvlText w:val=""/>
      <w:lvlJc w:val="left"/>
      <w:pPr>
        <w:tabs>
          <w:tab w:val="num" w:pos="3390"/>
        </w:tabs>
        <w:ind w:left="3390" w:hanging="360"/>
      </w:pPr>
      <w:rPr>
        <w:rFonts w:ascii="Symbol" w:hAnsi="Symbol" w:hint="default"/>
      </w:rPr>
    </w:lvl>
    <w:lvl w:ilvl="4" w:tplc="5420A6CC" w:tentative="1">
      <w:start w:val="1"/>
      <w:numFmt w:val="bullet"/>
      <w:lvlText w:val="o"/>
      <w:lvlJc w:val="left"/>
      <w:pPr>
        <w:tabs>
          <w:tab w:val="num" w:pos="4110"/>
        </w:tabs>
        <w:ind w:left="4110" w:hanging="360"/>
      </w:pPr>
      <w:rPr>
        <w:rFonts w:ascii="Courier New" w:hAnsi="Courier New" w:hint="default"/>
      </w:rPr>
    </w:lvl>
    <w:lvl w:ilvl="5" w:tplc="77C415BE" w:tentative="1">
      <w:start w:val="1"/>
      <w:numFmt w:val="bullet"/>
      <w:lvlText w:val=""/>
      <w:lvlJc w:val="left"/>
      <w:pPr>
        <w:tabs>
          <w:tab w:val="num" w:pos="4830"/>
        </w:tabs>
        <w:ind w:left="4830" w:hanging="360"/>
      </w:pPr>
      <w:rPr>
        <w:rFonts w:ascii="Wingdings" w:hAnsi="Wingdings" w:hint="default"/>
      </w:rPr>
    </w:lvl>
    <w:lvl w:ilvl="6" w:tplc="66EE2E1E" w:tentative="1">
      <w:start w:val="1"/>
      <w:numFmt w:val="bullet"/>
      <w:lvlText w:val=""/>
      <w:lvlJc w:val="left"/>
      <w:pPr>
        <w:tabs>
          <w:tab w:val="num" w:pos="5550"/>
        </w:tabs>
        <w:ind w:left="5550" w:hanging="360"/>
      </w:pPr>
      <w:rPr>
        <w:rFonts w:ascii="Symbol" w:hAnsi="Symbol" w:hint="default"/>
      </w:rPr>
    </w:lvl>
    <w:lvl w:ilvl="7" w:tplc="9192090E" w:tentative="1">
      <w:start w:val="1"/>
      <w:numFmt w:val="bullet"/>
      <w:lvlText w:val="o"/>
      <w:lvlJc w:val="left"/>
      <w:pPr>
        <w:tabs>
          <w:tab w:val="num" w:pos="6270"/>
        </w:tabs>
        <w:ind w:left="6270" w:hanging="360"/>
      </w:pPr>
      <w:rPr>
        <w:rFonts w:ascii="Courier New" w:hAnsi="Courier New" w:hint="default"/>
      </w:rPr>
    </w:lvl>
    <w:lvl w:ilvl="8" w:tplc="99D644E0" w:tentative="1">
      <w:start w:val="1"/>
      <w:numFmt w:val="bullet"/>
      <w:lvlText w:val=""/>
      <w:lvlJc w:val="left"/>
      <w:pPr>
        <w:tabs>
          <w:tab w:val="num" w:pos="6990"/>
        </w:tabs>
        <w:ind w:left="6990" w:hanging="360"/>
      </w:pPr>
      <w:rPr>
        <w:rFonts w:ascii="Wingdings" w:hAnsi="Wingdings" w:hint="default"/>
      </w:rPr>
    </w:lvl>
  </w:abstractNum>
  <w:abstractNum w:abstractNumId="31">
    <w:nsid w:val="57E53CEF"/>
    <w:multiLevelType w:val="multilevel"/>
    <w:tmpl w:val="E716CB34"/>
    <w:lvl w:ilvl="0">
      <w:start w:val="1"/>
      <w:numFmt w:val="decimal"/>
      <w:lvlText w:val="%1)"/>
      <w:lvlJc w:val="left"/>
      <w:pPr>
        <w:tabs>
          <w:tab w:val="num" w:pos="1698"/>
        </w:tabs>
        <w:ind w:left="1698" w:hanging="990"/>
      </w:pPr>
      <w:rPr>
        <w:rFonts w:ascii="Times New Roman" w:hAnsi="Times New Roman"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32">
    <w:nsid w:val="5A856C3E"/>
    <w:multiLevelType w:val="multilevel"/>
    <w:tmpl w:val="F0B4EFAE"/>
    <w:lvl w:ilvl="0">
      <w:start w:val="1"/>
      <w:numFmt w:val="decimal"/>
      <w:lvlText w:val="%1"/>
      <w:lvlJc w:val="left"/>
      <w:pPr>
        <w:tabs>
          <w:tab w:val="num" w:pos="432"/>
        </w:tabs>
        <w:ind w:left="432" w:hanging="432"/>
      </w:pPr>
      <w:rPr>
        <w:rFonts w:cs="Times New Roman" w:hint="default"/>
      </w:rPr>
    </w:lvl>
    <w:lvl w:ilvl="1">
      <w:start w:val="5"/>
      <w:numFmt w:val="decimal"/>
      <w:lvlRestart w:val="0"/>
      <w:lvlText w:val="%2.1"/>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5CC703F0"/>
    <w:multiLevelType w:val="hybridMultilevel"/>
    <w:tmpl w:val="0462A390"/>
    <w:lvl w:ilvl="0" w:tplc="FFFFFFFF">
      <w:start w:val="1"/>
      <w:numFmt w:val="bullet"/>
      <w:lvlText w:val=""/>
      <w:lvlJc w:val="left"/>
      <w:pPr>
        <w:tabs>
          <w:tab w:val="num" w:pos="2291"/>
        </w:tabs>
        <w:ind w:left="2291" w:hanging="360"/>
      </w:pPr>
      <w:rPr>
        <w:rFonts w:ascii="Symbol" w:hAnsi="Symbol" w:hint="default"/>
      </w:rPr>
    </w:lvl>
    <w:lvl w:ilvl="1" w:tplc="0410000F">
      <w:start w:val="1"/>
      <w:numFmt w:val="decimal"/>
      <w:lvlText w:val="%2."/>
      <w:lvlJc w:val="left"/>
      <w:pPr>
        <w:tabs>
          <w:tab w:val="num" w:pos="2291"/>
        </w:tabs>
        <w:ind w:left="2291" w:hanging="360"/>
      </w:pPr>
      <w:rPr>
        <w:rFonts w:cs="Times New Roman"/>
      </w:rPr>
    </w:lvl>
    <w:lvl w:ilvl="2" w:tplc="0410000B">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34">
    <w:nsid w:val="5F3A731B"/>
    <w:multiLevelType w:val="hybridMultilevel"/>
    <w:tmpl w:val="50344A6C"/>
    <w:lvl w:ilvl="0" w:tplc="04100019">
      <w:start w:val="1"/>
      <w:numFmt w:val="lowerLetter"/>
      <w:lvlText w:val="%1."/>
      <w:lvlJc w:val="left"/>
      <w:pPr>
        <w:tabs>
          <w:tab w:val="num" w:pos="1211"/>
        </w:tabs>
        <w:ind w:left="1211" w:hanging="360"/>
      </w:pPr>
      <w:rPr>
        <w:rFonts w:cs="Times New Roman"/>
      </w:rPr>
    </w:lvl>
    <w:lvl w:ilvl="1" w:tplc="04100019" w:tentative="1">
      <w:start w:val="1"/>
      <w:numFmt w:val="lowerLetter"/>
      <w:lvlText w:val="%2."/>
      <w:lvlJc w:val="left"/>
      <w:pPr>
        <w:tabs>
          <w:tab w:val="num" w:pos="1931"/>
        </w:tabs>
        <w:ind w:left="1931" w:hanging="360"/>
      </w:pPr>
      <w:rPr>
        <w:rFonts w:cs="Times New Roman"/>
      </w:rPr>
    </w:lvl>
    <w:lvl w:ilvl="2" w:tplc="0410001B" w:tentative="1">
      <w:start w:val="1"/>
      <w:numFmt w:val="lowerRoman"/>
      <w:lvlText w:val="%3."/>
      <w:lvlJc w:val="right"/>
      <w:pPr>
        <w:tabs>
          <w:tab w:val="num" w:pos="2651"/>
        </w:tabs>
        <w:ind w:left="2651" w:hanging="180"/>
      </w:pPr>
      <w:rPr>
        <w:rFonts w:cs="Times New Roman"/>
      </w:rPr>
    </w:lvl>
    <w:lvl w:ilvl="3" w:tplc="0410000F" w:tentative="1">
      <w:start w:val="1"/>
      <w:numFmt w:val="decimal"/>
      <w:lvlText w:val="%4."/>
      <w:lvlJc w:val="left"/>
      <w:pPr>
        <w:tabs>
          <w:tab w:val="num" w:pos="3371"/>
        </w:tabs>
        <w:ind w:left="3371" w:hanging="360"/>
      </w:pPr>
      <w:rPr>
        <w:rFonts w:cs="Times New Roman"/>
      </w:rPr>
    </w:lvl>
    <w:lvl w:ilvl="4" w:tplc="04100019" w:tentative="1">
      <w:start w:val="1"/>
      <w:numFmt w:val="lowerLetter"/>
      <w:lvlText w:val="%5."/>
      <w:lvlJc w:val="left"/>
      <w:pPr>
        <w:tabs>
          <w:tab w:val="num" w:pos="4091"/>
        </w:tabs>
        <w:ind w:left="4091" w:hanging="360"/>
      </w:pPr>
      <w:rPr>
        <w:rFonts w:cs="Times New Roman"/>
      </w:rPr>
    </w:lvl>
    <w:lvl w:ilvl="5" w:tplc="0410001B" w:tentative="1">
      <w:start w:val="1"/>
      <w:numFmt w:val="lowerRoman"/>
      <w:lvlText w:val="%6."/>
      <w:lvlJc w:val="right"/>
      <w:pPr>
        <w:tabs>
          <w:tab w:val="num" w:pos="4811"/>
        </w:tabs>
        <w:ind w:left="4811" w:hanging="180"/>
      </w:pPr>
      <w:rPr>
        <w:rFonts w:cs="Times New Roman"/>
      </w:rPr>
    </w:lvl>
    <w:lvl w:ilvl="6" w:tplc="0410000F" w:tentative="1">
      <w:start w:val="1"/>
      <w:numFmt w:val="decimal"/>
      <w:lvlText w:val="%7."/>
      <w:lvlJc w:val="left"/>
      <w:pPr>
        <w:tabs>
          <w:tab w:val="num" w:pos="5531"/>
        </w:tabs>
        <w:ind w:left="5531" w:hanging="360"/>
      </w:pPr>
      <w:rPr>
        <w:rFonts w:cs="Times New Roman"/>
      </w:rPr>
    </w:lvl>
    <w:lvl w:ilvl="7" w:tplc="04100019" w:tentative="1">
      <w:start w:val="1"/>
      <w:numFmt w:val="lowerLetter"/>
      <w:lvlText w:val="%8."/>
      <w:lvlJc w:val="left"/>
      <w:pPr>
        <w:tabs>
          <w:tab w:val="num" w:pos="6251"/>
        </w:tabs>
        <w:ind w:left="6251" w:hanging="360"/>
      </w:pPr>
      <w:rPr>
        <w:rFonts w:cs="Times New Roman"/>
      </w:rPr>
    </w:lvl>
    <w:lvl w:ilvl="8" w:tplc="0410001B" w:tentative="1">
      <w:start w:val="1"/>
      <w:numFmt w:val="lowerRoman"/>
      <w:lvlText w:val="%9."/>
      <w:lvlJc w:val="right"/>
      <w:pPr>
        <w:tabs>
          <w:tab w:val="num" w:pos="6971"/>
        </w:tabs>
        <w:ind w:left="6971" w:hanging="180"/>
      </w:pPr>
      <w:rPr>
        <w:rFonts w:cs="Times New Roman"/>
      </w:rPr>
    </w:lvl>
  </w:abstractNum>
  <w:abstractNum w:abstractNumId="35">
    <w:nsid w:val="60917743"/>
    <w:multiLevelType w:val="singleLevel"/>
    <w:tmpl w:val="457ADD1A"/>
    <w:lvl w:ilvl="0">
      <w:start w:val="1"/>
      <w:numFmt w:val="lowerLetter"/>
      <w:lvlText w:val="%1)"/>
      <w:lvlJc w:val="left"/>
      <w:pPr>
        <w:tabs>
          <w:tab w:val="num" w:pos="624"/>
        </w:tabs>
        <w:ind w:left="624" w:hanging="397"/>
      </w:pPr>
      <w:rPr>
        <w:rFonts w:cs="Times New Roman"/>
        <w:b w:val="0"/>
        <w:i/>
      </w:rPr>
    </w:lvl>
  </w:abstractNum>
  <w:abstractNum w:abstractNumId="36">
    <w:nsid w:val="60B07A6F"/>
    <w:multiLevelType w:val="singleLevel"/>
    <w:tmpl w:val="6D746AC4"/>
    <w:lvl w:ilvl="0">
      <w:start w:val="1"/>
      <w:numFmt w:val="lowerLetter"/>
      <w:lvlText w:val="%1)"/>
      <w:lvlJc w:val="left"/>
      <w:pPr>
        <w:tabs>
          <w:tab w:val="num" w:pos="1286"/>
        </w:tabs>
        <w:ind w:left="1286" w:hanging="360"/>
      </w:pPr>
      <w:rPr>
        <w:rFonts w:cs="Times New Roman" w:hint="default"/>
      </w:rPr>
    </w:lvl>
  </w:abstractNum>
  <w:abstractNum w:abstractNumId="37">
    <w:nsid w:val="61B9503B"/>
    <w:multiLevelType w:val="singleLevel"/>
    <w:tmpl w:val="715A26EE"/>
    <w:lvl w:ilvl="0">
      <w:start w:val="1"/>
      <w:numFmt w:val="bullet"/>
      <w:lvlText w:val="-"/>
      <w:lvlJc w:val="left"/>
      <w:pPr>
        <w:tabs>
          <w:tab w:val="num" w:pos="1097"/>
        </w:tabs>
        <w:ind w:left="1021" w:hanging="284"/>
      </w:pPr>
      <w:rPr>
        <w:rFonts w:ascii="Times New Roman" w:hAnsi="Times New Roman" w:hint="default"/>
      </w:rPr>
    </w:lvl>
  </w:abstractNum>
  <w:abstractNum w:abstractNumId="38">
    <w:nsid w:val="65647003"/>
    <w:multiLevelType w:val="singleLevel"/>
    <w:tmpl w:val="04100011"/>
    <w:lvl w:ilvl="0">
      <w:start w:val="1"/>
      <w:numFmt w:val="decimal"/>
      <w:lvlText w:val="%1)"/>
      <w:lvlJc w:val="left"/>
      <w:pPr>
        <w:tabs>
          <w:tab w:val="num" w:pos="360"/>
        </w:tabs>
        <w:ind w:left="360" w:hanging="360"/>
      </w:pPr>
      <w:rPr>
        <w:rFonts w:cs="Times New Roman"/>
      </w:rPr>
    </w:lvl>
  </w:abstractNum>
  <w:abstractNum w:abstractNumId="39">
    <w:nsid w:val="6A3F2F53"/>
    <w:multiLevelType w:val="hybridMultilevel"/>
    <w:tmpl w:val="674E866E"/>
    <w:lvl w:ilvl="0" w:tplc="04100019">
      <w:start w:val="1"/>
      <w:numFmt w:val="lowerLetter"/>
      <w:lvlText w:val="%1."/>
      <w:lvlJc w:val="left"/>
      <w:pPr>
        <w:tabs>
          <w:tab w:val="num" w:pos="473"/>
        </w:tabs>
        <w:ind w:left="473" w:hanging="360"/>
      </w:pPr>
      <w:rPr>
        <w:rFonts w:cs="Times New Roman"/>
      </w:rPr>
    </w:lvl>
    <w:lvl w:ilvl="1" w:tplc="04100019" w:tentative="1">
      <w:start w:val="1"/>
      <w:numFmt w:val="lowerLetter"/>
      <w:lvlText w:val="%2."/>
      <w:lvlJc w:val="left"/>
      <w:pPr>
        <w:tabs>
          <w:tab w:val="num" w:pos="1193"/>
        </w:tabs>
        <w:ind w:left="1193" w:hanging="360"/>
      </w:pPr>
      <w:rPr>
        <w:rFonts w:cs="Times New Roman"/>
      </w:rPr>
    </w:lvl>
    <w:lvl w:ilvl="2" w:tplc="0410001B" w:tentative="1">
      <w:start w:val="1"/>
      <w:numFmt w:val="lowerRoman"/>
      <w:lvlText w:val="%3."/>
      <w:lvlJc w:val="right"/>
      <w:pPr>
        <w:tabs>
          <w:tab w:val="num" w:pos="1913"/>
        </w:tabs>
        <w:ind w:left="1913" w:hanging="180"/>
      </w:pPr>
      <w:rPr>
        <w:rFonts w:cs="Times New Roman"/>
      </w:rPr>
    </w:lvl>
    <w:lvl w:ilvl="3" w:tplc="0410000F" w:tentative="1">
      <w:start w:val="1"/>
      <w:numFmt w:val="decimal"/>
      <w:lvlText w:val="%4."/>
      <w:lvlJc w:val="left"/>
      <w:pPr>
        <w:tabs>
          <w:tab w:val="num" w:pos="2633"/>
        </w:tabs>
        <w:ind w:left="2633" w:hanging="360"/>
      </w:pPr>
      <w:rPr>
        <w:rFonts w:cs="Times New Roman"/>
      </w:rPr>
    </w:lvl>
    <w:lvl w:ilvl="4" w:tplc="04100019" w:tentative="1">
      <w:start w:val="1"/>
      <w:numFmt w:val="lowerLetter"/>
      <w:lvlText w:val="%5."/>
      <w:lvlJc w:val="left"/>
      <w:pPr>
        <w:tabs>
          <w:tab w:val="num" w:pos="3353"/>
        </w:tabs>
        <w:ind w:left="3353" w:hanging="360"/>
      </w:pPr>
      <w:rPr>
        <w:rFonts w:cs="Times New Roman"/>
      </w:rPr>
    </w:lvl>
    <w:lvl w:ilvl="5" w:tplc="0410001B" w:tentative="1">
      <w:start w:val="1"/>
      <w:numFmt w:val="lowerRoman"/>
      <w:lvlText w:val="%6."/>
      <w:lvlJc w:val="right"/>
      <w:pPr>
        <w:tabs>
          <w:tab w:val="num" w:pos="4073"/>
        </w:tabs>
        <w:ind w:left="4073" w:hanging="180"/>
      </w:pPr>
      <w:rPr>
        <w:rFonts w:cs="Times New Roman"/>
      </w:rPr>
    </w:lvl>
    <w:lvl w:ilvl="6" w:tplc="0410000F" w:tentative="1">
      <w:start w:val="1"/>
      <w:numFmt w:val="decimal"/>
      <w:lvlText w:val="%7."/>
      <w:lvlJc w:val="left"/>
      <w:pPr>
        <w:tabs>
          <w:tab w:val="num" w:pos="4793"/>
        </w:tabs>
        <w:ind w:left="4793" w:hanging="360"/>
      </w:pPr>
      <w:rPr>
        <w:rFonts w:cs="Times New Roman"/>
      </w:rPr>
    </w:lvl>
    <w:lvl w:ilvl="7" w:tplc="04100019" w:tentative="1">
      <w:start w:val="1"/>
      <w:numFmt w:val="lowerLetter"/>
      <w:lvlText w:val="%8."/>
      <w:lvlJc w:val="left"/>
      <w:pPr>
        <w:tabs>
          <w:tab w:val="num" w:pos="5513"/>
        </w:tabs>
        <w:ind w:left="5513" w:hanging="360"/>
      </w:pPr>
      <w:rPr>
        <w:rFonts w:cs="Times New Roman"/>
      </w:rPr>
    </w:lvl>
    <w:lvl w:ilvl="8" w:tplc="0410001B" w:tentative="1">
      <w:start w:val="1"/>
      <w:numFmt w:val="lowerRoman"/>
      <w:lvlText w:val="%9."/>
      <w:lvlJc w:val="right"/>
      <w:pPr>
        <w:tabs>
          <w:tab w:val="num" w:pos="6233"/>
        </w:tabs>
        <w:ind w:left="6233" w:hanging="180"/>
      </w:pPr>
      <w:rPr>
        <w:rFonts w:cs="Times New Roman"/>
      </w:rPr>
    </w:lvl>
  </w:abstractNum>
  <w:abstractNum w:abstractNumId="40">
    <w:nsid w:val="70070580"/>
    <w:multiLevelType w:val="singleLevel"/>
    <w:tmpl w:val="32AC3A2C"/>
    <w:lvl w:ilvl="0">
      <w:start w:val="1"/>
      <w:numFmt w:val="bullet"/>
      <w:lvlText w:val="-"/>
      <w:lvlJc w:val="left"/>
      <w:pPr>
        <w:tabs>
          <w:tab w:val="num" w:pos="927"/>
        </w:tabs>
        <w:ind w:left="907" w:hanging="340"/>
      </w:pPr>
      <w:rPr>
        <w:rFonts w:ascii="Times New Roman" w:hAnsi="Times New Roman" w:hint="default"/>
      </w:rPr>
    </w:lvl>
  </w:abstractNum>
  <w:abstractNum w:abstractNumId="41">
    <w:nsid w:val="7F227F43"/>
    <w:multiLevelType w:val="singleLevel"/>
    <w:tmpl w:val="23107C16"/>
    <w:lvl w:ilvl="0">
      <w:start w:val="1"/>
      <w:numFmt w:val="lowerLetter"/>
      <w:lvlText w:val="%1)"/>
      <w:lvlJc w:val="left"/>
      <w:pPr>
        <w:tabs>
          <w:tab w:val="num" w:pos="1211"/>
        </w:tabs>
        <w:ind w:left="1211" w:hanging="360"/>
      </w:pPr>
      <w:rPr>
        <w:rFonts w:cs="Times New Roman" w:hint="default"/>
      </w:rPr>
    </w:lvl>
  </w:abstractNum>
  <w:num w:numId="1">
    <w:abstractNumId w:val="35"/>
  </w:num>
  <w:num w:numId="2">
    <w:abstractNumId w:val="5"/>
  </w:num>
  <w:num w:numId="3">
    <w:abstractNumId w:val="23"/>
  </w:num>
  <w:num w:numId="4">
    <w:abstractNumId w:val="40"/>
  </w:num>
  <w:num w:numId="5">
    <w:abstractNumId w:val="18"/>
  </w:num>
  <w:num w:numId="6">
    <w:abstractNumId w:val="28"/>
  </w:num>
  <w:num w:numId="7">
    <w:abstractNumId w:val="20"/>
  </w:num>
  <w:num w:numId="8">
    <w:abstractNumId w:val="24"/>
  </w:num>
  <w:num w:numId="9">
    <w:abstractNumId w:val="29"/>
  </w:num>
  <w:num w:numId="10">
    <w:abstractNumId w:val="37"/>
  </w:num>
  <w:num w:numId="11">
    <w:abstractNumId w:val="13"/>
  </w:num>
  <w:num w:numId="12">
    <w:abstractNumId w:val="2"/>
  </w:num>
  <w:num w:numId="13">
    <w:abstractNumId w:val="30"/>
  </w:num>
  <w:num w:numId="14">
    <w:abstractNumId w:val="12"/>
  </w:num>
  <w:num w:numId="15">
    <w:abstractNumId w:val="15"/>
  </w:num>
  <w:num w:numId="16">
    <w:abstractNumId w:val="33"/>
  </w:num>
  <w:num w:numId="17">
    <w:abstractNumId w:val="36"/>
  </w:num>
  <w:num w:numId="18">
    <w:abstractNumId w:val="38"/>
  </w:num>
  <w:num w:numId="19">
    <w:abstractNumId w:val="0"/>
  </w:num>
  <w:num w:numId="20">
    <w:abstractNumId w:val="1"/>
  </w:num>
  <w:num w:numId="21">
    <w:abstractNumId w:val="41"/>
  </w:num>
  <w:num w:numId="22">
    <w:abstractNumId w:val="32"/>
  </w:num>
  <w:num w:numId="23">
    <w:abstractNumId w:val="22"/>
  </w:num>
  <w:num w:numId="24">
    <w:abstractNumId w:val="8"/>
  </w:num>
  <w:num w:numId="25">
    <w:abstractNumId w:val="7"/>
  </w:num>
  <w:num w:numId="26">
    <w:abstractNumId w:val="17"/>
  </w:num>
  <w:num w:numId="27">
    <w:abstractNumId w:val="10"/>
  </w:num>
  <w:num w:numId="28">
    <w:abstractNumId w:val="25"/>
  </w:num>
  <w:num w:numId="29">
    <w:abstractNumId w:val="27"/>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1"/>
  </w:num>
  <w:num w:numId="34">
    <w:abstractNumId w:val="4"/>
  </w:num>
  <w:num w:numId="35">
    <w:abstractNumId w:val="39"/>
  </w:num>
  <w:num w:numId="36">
    <w:abstractNumId w:val="34"/>
  </w:num>
  <w:num w:numId="37">
    <w:abstractNumId w:val="21"/>
  </w:num>
  <w:num w:numId="38">
    <w:abstractNumId w:val="9"/>
  </w:num>
  <w:num w:numId="39">
    <w:abstractNumId w:val="16"/>
  </w:num>
  <w:num w:numId="40">
    <w:abstractNumId w:val="11"/>
  </w:num>
  <w:num w:numId="41">
    <w:abstractNumId w:val="14"/>
  </w:num>
  <w:num w:numId="42">
    <w:abstractNumId w:val="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87"/>
    <w:rsid w:val="000012CB"/>
    <w:rsid w:val="00003672"/>
    <w:rsid w:val="00004212"/>
    <w:rsid w:val="00013873"/>
    <w:rsid w:val="00013DC7"/>
    <w:rsid w:val="000156B1"/>
    <w:rsid w:val="00016C6C"/>
    <w:rsid w:val="000223F6"/>
    <w:rsid w:val="0002285A"/>
    <w:rsid w:val="0003600E"/>
    <w:rsid w:val="00041D70"/>
    <w:rsid w:val="0004265E"/>
    <w:rsid w:val="00045B14"/>
    <w:rsid w:val="0004687A"/>
    <w:rsid w:val="00050CE6"/>
    <w:rsid w:val="00054AF9"/>
    <w:rsid w:val="000609A7"/>
    <w:rsid w:val="00063B50"/>
    <w:rsid w:val="0006548F"/>
    <w:rsid w:val="0006575E"/>
    <w:rsid w:val="00067652"/>
    <w:rsid w:val="00067813"/>
    <w:rsid w:val="0007635C"/>
    <w:rsid w:val="00076816"/>
    <w:rsid w:val="0007775B"/>
    <w:rsid w:val="000865D8"/>
    <w:rsid w:val="00090202"/>
    <w:rsid w:val="00090D38"/>
    <w:rsid w:val="00091090"/>
    <w:rsid w:val="00091D41"/>
    <w:rsid w:val="000A6E97"/>
    <w:rsid w:val="000A7771"/>
    <w:rsid w:val="000B0292"/>
    <w:rsid w:val="000B50FF"/>
    <w:rsid w:val="000C0C88"/>
    <w:rsid w:val="000C2B6F"/>
    <w:rsid w:val="000C4F2E"/>
    <w:rsid w:val="000C6AC9"/>
    <w:rsid w:val="000D5EEA"/>
    <w:rsid w:val="000D7DA9"/>
    <w:rsid w:val="000E665A"/>
    <w:rsid w:val="000F1456"/>
    <w:rsid w:val="000F7B8C"/>
    <w:rsid w:val="00100D3F"/>
    <w:rsid w:val="00101A80"/>
    <w:rsid w:val="0010552F"/>
    <w:rsid w:val="00107795"/>
    <w:rsid w:val="00111871"/>
    <w:rsid w:val="00112C99"/>
    <w:rsid w:val="00114F9B"/>
    <w:rsid w:val="001219E8"/>
    <w:rsid w:val="00122EC1"/>
    <w:rsid w:val="00127048"/>
    <w:rsid w:val="001302F1"/>
    <w:rsid w:val="00130965"/>
    <w:rsid w:val="00133060"/>
    <w:rsid w:val="00144F64"/>
    <w:rsid w:val="00147EE5"/>
    <w:rsid w:val="0015403A"/>
    <w:rsid w:val="00157071"/>
    <w:rsid w:val="00157CB4"/>
    <w:rsid w:val="0016132E"/>
    <w:rsid w:val="0016216D"/>
    <w:rsid w:val="0016325D"/>
    <w:rsid w:val="00165F15"/>
    <w:rsid w:val="00166021"/>
    <w:rsid w:val="00170D6D"/>
    <w:rsid w:val="00171F05"/>
    <w:rsid w:val="001720A2"/>
    <w:rsid w:val="00172870"/>
    <w:rsid w:val="00173D94"/>
    <w:rsid w:val="00173DCA"/>
    <w:rsid w:val="0017417F"/>
    <w:rsid w:val="0017539E"/>
    <w:rsid w:val="001769C6"/>
    <w:rsid w:val="00177ACA"/>
    <w:rsid w:val="00182A42"/>
    <w:rsid w:val="00184164"/>
    <w:rsid w:val="00184165"/>
    <w:rsid w:val="001842AF"/>
    <w:rsid w:val="0018528E"/>
    <w:rsid w:val="001858BB"/>
    <w:rsid w:val="001941FB"/>
    <w:rsid w:val="001977AE"/>
    <w:rsid w:val="001A1496"/>
    <w:rsid w:val="001A2D6A"/>
    <w:rsid w:val="001A687E"/>
    <w:rsid w:val="001B12B8"/>
    <w:rsid w:val="001B3164"/>
    <w:rsid w:val="001B5DB9"/>
    <w:rsid w:val="001B6E68"/>
    <w:rsid w:val="001C0B7D"/>
    <w:rsid w:val="001C4728"/>
    <w:rsid w:val="001C4BA2"/>
    <w:rsid w:val="001C5852"/>
    <w:rsid w:val="001C5F05"/>
    <w:rsid w:val="001C6367"/>
    <w:rsid w:val="001C7CE5"/>
    <w:rsid w:val="001D1838"/>
    <w:rsid w:val="001D3011"/>
    <w:rsid w:val="001D3F38"/>
    <w:rsid w:val="001D447F"/>
    <w:rsid w:val="001D6306"/>
    <w:rsid w:val="001D783C"/>
    <w:rsid w:val="001D7E34"/>
    <w:rsid w:val="001E1E5A"/>
    <w:rsid w:val="001E508C"/>
    <w:rsid w:val="001E62BC"/>
    <w:rsid w:val="001E64A5"/>
    <w:rsid w:val="001E7FF6"/>
    <w:rsid w:val="001F1455"/>
    <w:rsid w:val="001F3848"/>
    <w:rsid w:val="001F3A69"/>
    <w:rsid w:val="001F4E90"/>
    <w:rsid w:val="001F63CA"/>
    <w:rsid w:val="001F7730"/>
    <w:rsid w:val="00206197"/>
    <w:rsid w:val="002077DC"/>
    <w:rsid w:val="00214082"/>
    <w:rsid w:val="002159CB"/>
    <w:rsid w:val="00215D89"/>
    <w:rsid w:val="00225865"/>
    <w:rsid w:val="00227480"/>
    <w:rsid w:val="00232A71"/>
    <w:rsid w:val="00236362"/>
    <w:rsid w:val="002368D3"/>
    <w:rsid w:val="00237875"/>
    <w:rsid w:val="00240AFB"/>
    <w:rsid w:val="00241BD6"/>
    <w:rsid w:val="00243F9A"/>
    <w:rsid w:val="00247650"/>
    <w:rsid w:val="0025508B"/>
    <w:rsid w:val="00256093"/>
    <w:rsid w:val="00256657"/>
    <w:rsid w:val="002602B5"/>
    <w:rsid w:val="00260B81"/>
    <w:rsid w:val="0026118D"/>
    <w:rsid w:val="002621CA"/>
    <w:rsid w:val="00262D0B"/>
    <w:rsid w:val="00266061"/>
    <w:rsid w:val="00272897"/>
    <w:rsid w:val="00273919"/>
    <w:rsid w:val="00273940"/>
    <w:rsid w:val="002750FF"/>
    <w:rsid w:val="002828AB"/>
    <w:rsid w:val="00284576"/>
    <w:rsid w:val="0029583E"/>
    <w:rsid w:val="002A4897"/>
    <w:rsid w:val="002A5619"/>
    <w:rsid w:val="002A7734"/>
    <w:rsid w:val="002B136E"/>
    <w:rsid w:val="002B2C87"/>
    <w:rsid w:val="002B30DC"/>
    <w:rsid w:val="002B754A"/>
    <w:rsid w:val="002C0499"/>
    <w:rsid w:val="002C138B"/>
    <w:rsid w:val="002C6DEE"/>
    <w:rsid w:val="002C7015"/>
    <w:rsid w:val="002D3C29"/>
    <w:rsid w:val="002D689A"/>
    <w:rsid w:val="002E02CA"/>
    <w:rsid w:val="002E1DFA"/>
    <w:rsid w:val="002E45E5"/>
    <w:rsid w:val="002E68E4"/>
    <w:rsid w:val="002F2393"/>
    <w:rsid w:val="002F3867"/>
    <w:rsid w:val="002F4130"/>
    <w:rsid w:val="002F6B01"/>
    <w:rsid w:val="00302FF0"/>
    <w:rsid w:val="0030307F"/>
    <w:rsid w:val="00307059"/>
    <w:rsid w:val="003108DF"/>
    <w:rsid w:val="00312418"/>
    <w:rsid w:val="00331B24"/>
    <w:rsid w:val="00331F88"/>
    <w:rsid w:val="0033254A"/>
    <w:rsid w:val="00334831"/>
    <w:rsid w:val="003377F5"/>
    <w:rsid w:val="00337A96"/>
    <w:rsid w:val="00347264"/>
    <w:rsid w:val="0034781B"/>
    <w:rsid w:val="003527CC"/>
    <w:rsid w:val="00357D7F"/>
    <w:rsid w:val="0036300D"/>
    <w:rsid w:val="00363172"/>
    <w:rsid w:val="003656C5"/>
    <w:rsid w:val="003662F0"/>
    <w:rsid w:val="00382E55"/>
    <w:rsid w:val="00383036"/>
    <w:rsid w:val="00386C06"/>
    <w:rsid w:val="0039133C"/>
    <w:rsid w:val="00396383"/>
    <w:rsid w:val="00396E21"/>
    <w:rsid w:val="00397C86"/>
    <w:rsid w:val="003A093B"/>
    <w:rsid w:val="003A0A67"/>
    <w:rsid w:val="003A1875"/>
    <w:rsid w:val="003A2F8E"/>
    <w:rsid w:val="003A3B1B"/>
    <w:rsid w:val="003A3E59"/>
    <w:rsid w:val="003A5F71"/>
    <w:rsid w:val="003A705E"/>
    <w:rsid w:val="003B0313"/>
    <w:rsid w:val="003B0511"/>
    <w:rsid w:val="003B15D1"/>
    <w:rsid w:val="003B5995"/>
    <w:rsid w:val="003B65B5"/>
    <w:rsid w:val="003B6B11"/>
    <w:rsid w:val="003C0809"/>
    <w:rsid w:val="003C3855"/>
    <w:rsid w:val="003C599C"/>
    <w:rsid w:val="003D0737"/>
    <w:rsid w:val="003D3248"/>
    <w:rsid w:val="003D46B1"/>
    <w:rsid w:val="003D64F1"/>
    <w:rsid w:val="003E3EA2"/>
    <w:rsid w:val="003E46D7"/>
    <w:rsid w:val="003F2B10"/>
    <w:rsid w:val="003F397E"/>
    <w:rsid w:val="003F5E1B"/>
    <w:rsid w:val="003F6C76"/>
    <w:rsid w:val="00401506"/>
    <w:rsid w:val="00403631"/>
    <w:rsid w:val="00407E2A"/>
    <w:rsid w:val="00407FE7"/>
    <w:rsid w:val="004104D1"/>
    <w:rsid w:val="00412642"/>
    <w:rsid w:val="00412FC5"/>
    <w:rsid w:val="00414C05"/>
    <w:rsid w:val="0042073C"/>
    <w:rsid w:val="0042396A"/>
    <w:rsid w:val="00424360"/>
    <w:rsid w:val="00424385"/>
    <w:rsid w:val="00424C05"/>
    <w:rsid w:val="00424D59"/>
    <w:rsid w:val="00425F06"/>
    <w:rsid w:val="00430FE5"/>
    <w:rsid w:val="004319E6"/>
    <w:rsid w:val="00432C52"/>
    <w:rsid w:val="004357A3"/>
    <w:rsid w:val="00435FE7"/>
    <w:rsid w:val="004374A7"/>
    <w:rsid w:val="004414C6"/>
    <w:rsid w:val="00443F23"/>
    <w:rsid w:val="0045353E"/>
    <w:rsid w:val="00456315"/>
    <w:rsid w:val="004576C7"/>
    <w:rsid w:val="00457A71"/>
    <w:rsid w:val="00457BBF"/>
    <w:rsid w:val="00460F02"/>
    <w:rsid w:val="004623B4"/>
    <w:rsid w:val="004649FC"/>
    <w:rsid w:val="00465F8B"/>
    <w:rsid w:val="00466788"/>
    <w:rsid w:val="00466AAC"/>
    <w:rsid w:val="00472ED9"/>
    <w:rsid w:val="004732EF"/>
    <w:rsid w:val="004767F9"/>
    <w:rsid w:val="00476DE2"/>
    <w:rsid w:val="00484377"/>
    <w:rsid w:val="00485BF0"/>
    <w:rsid w:val="00487872"/>
    <w:rsid w:val="00492096"/>
    <w:rsid w:val="00495D14"/>
    <w:rsid w:val="004A2C10"/>
    <w:rsid w:val="004A57EF"/>
    <w:rsid w:val="004B3310"/>
    <w:rsid w:val="004B559B"/>
    <w:rsid w:val="004B5E8D"/>
    <w:rsid w:val="004B62D2"/>
    <w:rsid w:val="004B6D76"/>
    <w:rsid w:val="004C5F1C"/>
    <w:rsid w:val="004D09C8"/>
    <w:rsid w:val="004D26B2"/>
    <w:rsid w:val="004D4C3B"/>
    <w:rsid w:val="004F2274"/>
    <w:rsid w:val="004F2BEA"/>
    <w:rsid w:val="004F3FD6"/>
    <w:rsid w:val="004F684B"/>
    <w:rsid w:val="00500DB0"/>
    <w:rsid w:val="00503D64"/>
    <w:rsid w:val="005121A0"/>
    <w:rsid w:val="00517F56"/>
    <w:rsid w:val="00522345"/>
    <w:rsid w:val="0052391F"/>
    <w:rsid w:val="0052475E"/>
    <w:rsid w:val="005247C4"/>
    <w:rsid w:val="00525911"/>
    <w:rsid w:val="00525EA1"/>
    <w:rsid w:val="00527F3E"/>
    <w:rsid w:val="0053030F"/>
    <w:rsid w:val="00534615"/>
    <w:rsid w:val="005348D0"/>
    <w:rsid w:val="00536C75"/>
    <w:rsid w:val="00541605"/>
    <w:rsid w:val="0054419C"/>
    <w:rsid w:val="0054478F"/>
    <w:rsid w:val="005523D6"/>
    <w:rsid w:val="00554157"/>
    <w:rsid w:val="005570B8"/>
    <w:rsid w:val="00557FB1"/>
    <w:rsid w:val="00562660"/>
    <w:rsid w:val="00565C51"/>
    <w:rsid w:val="00570D4D"/>
    <w:rsid w:val="005714AA"/>
    <w:rsid w:val="0057186F"/>
    <w:rsid w:val="005721ED"/>
    <w:rsid w:val="0057499B"/>
    <w:rsid w:val="00574FE4"/>
    <w:rsid w:val="00575A1B"/>
    <w:rsid w:val="0058313D"/>
    <w:rsid w:val="005857B3"/>
    <w:rsid w:val="00585FC3"/>
    <w:rsid w:val="005862D5"/>
    <w:rsid w:val="005870AE"/>
    <w:rsid w:val="00593DD6"/>
    <w:rsid w:val="0059728E"/>
    <w:rsid w:val="00597548"/>
    <w:rsid w:val="005A148B"/>
    <w:rsid w:val="005A2AA7"/>
    <w:rsid w:val="005B3150"/>
    <w:rsid w:val="005B47A0"/>
    <w:rsid w:val="005B7C0E"/>
    <w:rsid w:val="005C2CC3"/>
    <w:rsid w:val="005C545D"/>
    <w:rsid w:val="005D21FF"/>
    <w:rsid w:val="005E3AD6"/>
    <w:rsid w:val="005E7F4E"/>
    <w:rsid w:val="005F1846"/>
    <w:rsid w:val="005F1BBA"/>
    <w:rsid w:val="005F22B4"/>
    <w:rsid w:val="005F3820"/>
    <w:rsid w:val="005F48AE"/>
    <w:rsid w:val="005F678D"/>
    <w:rsid w:val="0060317D"/>
    <w:rsid w:val="006103E3"/>
    <w:rsid w:val="00611C63"/>
    <w:rsid w:val="00614086"/>
    <w:rsid w:val="00614CED"/>
    <w:rsid w:val="00616E24"/>
    <w:rsid w:val="00617472"/>
    <w:rsid w:val="00617B41"/>
    <w:rsid w:val="00627F37"/>
    <w:rsid w:val="00630B48"/>
    <w:rsid w:val="00632729"/>
    <w:rsid w:val="0063365C"/>
    <w:rsid w:val="0063431D"/>
    <w:rsid w:val="00636E42"/>
    <w:rsid w:val="006377C6"/>
    <w:rsid w:val="00637CBF"/>
    <w:rsid w:val="00641647"/>
    <w:rsid w:val="00642824"/>
    <w:rsid w:val="006438B5"/>
    <w:rsid w:val="00645A0D"/>
    <w:rsid w:val="006462C8"/>
    <w:rsid w:val="006526EA"/>
    <w:rsid w:val="006541F8"/>
    <w:rsid w:val="006557AB"/>
    <w:rsid w:val="00655A1D"/>
    <w:rsid w:val="00656EE4"/>
    <w:rsid w:val="00657138"/>
    <w:rsid w:val="0066071D"/>
    <w:rsid w:val="00660E37"/>
    <w:rsid w:val="006747C3"/>
    <w:rsid w:val="006822E7"/>
    <w:rsid w:val="00682B05"/>
    <w:rsid w:val="00683607"/>
    <w:rsid w:val="006949F3"/>
    <w:rsid w:val="00694F13"/>
    <w:rsid w:val="00695551"/>
    <w:rsid w:val="0069578D"/>
    <w:rsid w:val="006A2B95"/>
    <w:rsid w:val="006A3FCC"/>
    <w:rsid w:val="006A4759"/>
    <w:rsid w:val="006B0C3E"/>
    <w:rsid w:val="006C4FCE"/>
    <w:rsid w:val="006C67FA"/>
    <w:rsid w:val="006D0AAD"/>
    <w:rsid w:val="006D2EA8"/>
    <w:rsid w:val="006D4320"/>
    <w:rsid w:val="006D56C1"/>
    <w:rsid w:val="006D6E79"/>
    <w:rsid w:val="006E23FD"/>
    <w:rsid w:val="006E39C7"/>
    <w:rsid w:val="006E5040"/>
    <w:rsid w:val="006E6666"/>
    <w:rsid w:val="006F36BB"/>
    <w:rsid w:val="006F47AB"/>
    <w:rsid w:val="006F62ED"/>
    <w:rsid w:val="00700C8D"/>
    <w:rsid w:val="00716E4F"/>
    <w:rsid w:val="00720057"/>
    <w:rsid w:val="00721687"/>
    <w:rsid w:val="00722BF1"/>
    <w:rsid w:val="00724DD5"/>
    <w:rsid w:val="00737355"/>
    <w:rsid w:val="007408EB"/>
    <w:rsid w:val="00742D1C"/>
    <w:rsid w:val="00744746"/>
    <w:rsid w:val="00746D79"/>
    <w:rsid w:val="00746E14"/>
    <w:rsid w:val="0076423A"/>
    <w:rsid w:val="007659C9"/>
    <w:rsid w:val="00765C3E"/>
    <w:rsid w:val="0076600C"/>
    <w:rsid w:val="007661E0"/>
    <w:rsid w:val="007668FA"/>
    <w:rsid w:val="0077066E"/>
    <w:rsid w:val="007708DB"/>
    <w:rsid w:val="00771D05"/>
    <w:rsid w:val="007831A9"/>
    <w:rsid w:val="007862DA"/>
    <w:rsid w:val="007879A1"/>
    <w:rsid w:val="00790E49"/>
    <w:rsid w:val="00792C15"/>
    <w:rsid w:val="007A056D"/>
    <w:rsid w:val="007A139E"/>
    <w:rsid w:val="007A16B7"/>
    <w:rsid w:val="007A33F6"/>
    <w:rsid w:val="007A3F0F"/>
    <w:rsid w:val="007A41DE"/>
    <w:rsid w:val="007A6703"/>
    <w:rsid w:val="007B0822"/>
    <w:rsid w:val="007B45AA"/>
    <w:rsid w:val="007B6E8D"/>
    <w:rsid w:val="007B7431"/>
    <w:rsid w:val="007C23A9"/>
    <w:rsid w:val="007C252E"/>
    <w:rsid w:val="007C4383"/>
    <w:rsid w:val="007C6A15"/>
    <w:rsid w:val="007D425E"/>
    <w:rsid w:val="007E0AF8"/>
    <w:rsid w:val="007E3C10"/>
    <w:rsid w:val="007E5E7D"/>
    <w:rsid w:val="007F11F5"/>
    <w:rsid w:val="007F2098"/>
    <w:rsid w:val="007F24F5"/>
    <w:rsid w:val="007F3925"/>
    <w:rsid w:val="007F68C1"/>
    <w:rsid w:val="00800EC6"/>
    <w:rsid w:val="00804A2B"/>
    <w:rsid w:val="008054BC"/>
    <w:rsid w:val="008102E5"/>
    <w:rsid w:val="00810FDA"/>
    <w:rsid w:val="008176B8"/>
    <w:rsid w:val="00821CA9"/>
    <w:rsid w:val="00821D9F"/>
    <w:rsid w:val="0083002C"/>
    <w:rsid w:val="00831F5A"/>
    <w:rsid w:val="008339B5"/>
    <w:rsid w:val="008343C8"/>
    <w:rsid w:val="008438FC"/>
    <w:rsid w:val="0084478D"/>
    <w:rsid w:val="0084511E"/>
    <w:rsid w:val="00845F18"/>
    <w:rsid w:val="00850198"/>
    <w:rsid w:val="0085280A"/>
    <w:rsid w:val="00855EBA"/>
    <w:rsid w:val="00860620"/>
    <w:rsid w:val="0086117F"/>
    <w:rsid w:val="00861DFD"/>
    <w:rsid w:val="008627F3"/>
    <w:rsid w:val="00862E41"/>
    <w:rsid w:val="00864E36"/>
    <w:rsid w:val="008734C7"/>
    <w:rsid w:val="008755EC"/>
    <w:rsid w:val="0087700E"/>
    <w:rsid w:val="00882F05"/>
    <w:rsid w:val="0088422A"/>
    <w:rsid w:val="008844FB"/>
    <w:rsid w:val="00886DDE"/>
    <w:rsid w:val="008901BC"/>
    <w:rsid w:val="008943E4"/>
    <w:rsid w:val="00894D35"/>
    <w:rsid w:val="0089613D"/>
    <w:rsid w:val="008A252F"/>
    <w:rsid w:val="008A3A0E"/>
    <w:rsid w:val="008A44DA"/>
    <w:rsid w:val="008A4C2B"/>
    <w:rsid w:val="008A54F2"/>
    <w:rsid w:val="008A6711"/>
    <w:rsid w:val="008B046A"/>
    <w:rsid w:val="008B1014"/>
    <w:rsid w:val="008B206A"/>
    <w:rsid w:val="008B2F2D"/>
    <w:rsid w:val="008C066B"/>
    <w:rsid w:val="008C1373"/>
    <w:rsid w:val="008C167D"/>
    <w:rsid w:val="008C269A"/>
    <w:rsid w:val="008C2AF3"/>
    <w:rsid w:val="008D0112"/>
    <w:rsid w:val="008D07C5"/>
    <w:rsid w:val="008D1163"/>
    <w:rsid w:val="008D283F"/>
    <w:rsid w:val="008D6116"/>
    <w:rsid w:val="008D686B"/>
    <w:rsid w:val="008D73B4"/>
    <w:rsid w:val="008E0A94"/>
    <w:rsid w:val="008E25CA"/>
    <w:rsid w:val="008E47BC"/>
    <w:rsid w:val="008E5544"/>
    <w:rsid w:val="008E5D53"/>
    <w:rsid w:val="008E629E"/>
    <w:rsid w:val="00900146"/>
    <w:rsid w:val="00901199"/>
    <w:rsid w:val="00901345"/>
    <w:rsid w:val="00902585"/>
    <w:rsid w:val="00904A02"/>
    <w:rsid w:val="0091039D"/>
    <w:rsid w:val="00911D17"/>
    <w:rsid w:val="00920BC9"/>
    <w:rsid w:val="009256C3"/>
    <w:rsid w:val="00934542"/>
    <w:rsid w:val="00935961"/>
    <w:rsid w:val="00935BA2"/>
    <w:rsid w:val="00936782"/>
    <w:rsid w:val="00940112"/>
    <w:rsid w:val="00940723"/>
    <w:rsid w:val="00941730"/>
    <w:rsid w:val="0094297F"/>
    <w:rsid w:val="0095126F"/>
    <w:rsid w:val="00952E07"/>
    <w:rsid w:val="00953674"/>
    <w:rsid w:val="00954FF9"/>
    <w:rsid w:val="0095548B"/>
    <w:rsid w:val="00957121"/>
    <w:rsid w:val="00962161"/>
    <w:rsid w:val="0096262F"/>
    <w:rsid w:val="009647EA"/>
    <w:rsid w:val="00965045"/>
    <w:rsid w:val="00965BDF"/>
    <w:rsid w:val="00965E5D"/>
    <w:rsid w:val="00974955"/>
    <w:rsid w:val="009817CA"/>
    <w:rsid w:val="00983865"/>
    <w:rsid w:val="00987F83"/>
    <w:rsid w:val="00996521"/>
    <w:rsid w:val="00996A89"/>
    <w:rsid w:val="009A0B6E"/>
    <w:rsid w:val="009A4A15"/>
    <w:rsid w:val="009B14AA"/>
    <w:rsid w:val="009B14BC"/>
    <w:rsid w:val="009B17FA"/>
    <w:rsid w:val="009B19A8"/>
    <w:rsid w:val="009B2406"/>
    <w:rsid w:val="009C0195"/>
    <w:rsid w:val="009D4D5E"/>
    <w:rsid w:val="009D5F15"/>
    <w:rsid w:val="009E06A7"/>
    <w:rsid w:val="009E64F6"/>
    <w:rsid w:val="009E6BED"/>
    <w:rsid w:val="009F0A95"/>
    <w:rsid w:val="009F103C"/>
    <w:rsid w:val="009F24D4"/>
    <w:rsid w:val="009F316F"/>
    <w:rsid w:val="009F44D1"/>
    <w:rsid w:val="009F6C9B"/>
    <w:rsid w:val="00A05B3F"/>
    <w:rsid w:val="00A05C66"/>
    <w:rsid w:val="00A12B10"/>
    <w:rsid w:val="00A25248"/>
    <w:rsid w:val="00A26F7C"/>
    <w:rsid w:val="00A273B5"/>
    <w:rsid w:val="00A37578"/>
    <w:rsid w:val="00A4035C"/>
    <w:rsid w:val="00A461F7"/>
    <w:rsid w:val="00A475E8"/>
    <w:rsid w:val="00A50ECD"/>
    <w:rsid w:val="00A50FFA"/>
    <w:rsid w:val="00A536E8"/>
    <w:rsid w:val="00A537D4"/>
    <w:rsid w:val="00A56F42"/>
    <w:rsid w:val="00A57766"/>
    <w:rsid w:val="00A60237"/>
    <w:rsid w:val="00A66C83"/>
    <w:rsid w:val="00A72E1A"/>
    <w:rsid w:val="00A756D0"/>
    <w:rsid w:val="00A77111"/>
    <w:rsid w:val="00A8079E"/>
    <w:rsid w:val="00A84277"/>
    <w:rsid w:val="00A846B2"/>
    <w:rsid w:val="00A84F38"/>
    <w:rsid w:val="00A9322F"/>
    <w:rsid w:val="00A95767"/>
    <w:rsid w:val="00A96253"/>
    <w:rsid w:val="00AA38E2"/>
    <w:rsid w:val="00AA3FF3"/>
    <w:rsid w:val="00AB0A2D"/>
    <w:rsid w:val="00AB1B0D"/>
    <w:rsid w:val="00AB5719"/>
    <w:rsid w:val="00AB6255"/>
    <w:rsid w:val="00AB68CE"/>
    <w:rsid w:val="00AB7038"/>
    <w:rsid w:val="00AC1C28"/>
    <w:rsid w:val="00AC34E3"/>
    <w:rsid w:val="00AC54C6"/>
    <w:rsid w:val="00AC66C6"/>
    <w:rsid w:val="00AD5B67"/>
    <w:rsid w:val="00AE1375"/>
    <w:rsid w:val="00AE2C76"/>
    <w:rsid w:val="00AE6541"/>
    <w:rsid w:val="00AE7594"/>
    <w:rsid w:val="00AF1885"/>
    <w:rsid w:val="00AF1E69"/>
    <w:rsid w:val="00AF5A47"/>
    <w:rsid w:val="00B156CA"/>
    <w:rsid w:val="00B174CA"/>
    <w:rsid w:val="00B211C9"/>
    <w:rsid w:val="00B22DF0"/>
    <w:rsid w:val="00B3423B"/>
    <w:rsid w:val="00B347F6"/>
    <w:rsid w:val="00B353A2"/>
    <w:rsid w:val="00B373F7"/>
    <w:rsid w:val="00B4087A"/>
    <w:rsid w:val="00B41BEA"/>
    <w:rsid w:val="00B42727"/>
    <w:rsid w:val="00B434AA"/>
    <w:rsid w:val="00B438CA"/>
    <w:rsid w:val="00B4435F"/>
    <w:rsid w:val="00B453B5"/>
    <w:rsid w:val="00B456F7"/>
    <w:rsid w:val="00B45FD1"/>
    <w:rsid w:val="00B53ACE"/>
    <w:rsid w:val="00B54EAF"/>
    <w:rsid w:val="00B60BFB"/>
    <w:rsid w:val="00B672E4"/>
    <w:rsid w:val="00B67746"/>
    <w:rsid w:val="00B70D9E"/>
    <w:rsid w:val="00B71143"/>
    <w:rsid w:val="00B7180E"/>
    <w:rsid w:val="00B7581E"/>
    <w:rsid w:val="00B77242"/>
    <w:rsid w:val="00B8037B"/>
    <w:rsid w:val="00B81200"/>
    <w:rsid w:val="00B84630"/>
    <w:rsid w:val="00B8751A"/>
    <w:rsid w:val="00B910FA"/>
    <w:rsid w:val="00B918CF"/>
    <w:rsid w:val="00B930B9"/>
    <w:rsid w:val="00B945F0"/>
    <w:rsid w:val="00B96124"/>
    <w:rsid w:val="00B9684C"/>
    <w:rsid w:val="00B97207"/>
    <w:rsid w:val="00BA5AC1"/>
    <w:rsid w:val="00BA7ECD"/>
    <w:rsid w:val="00BB1C49"/>
    <w:rsid w:val="00BB2985"/>
    <w:rsid w:val="00BC24FA"/>
    <w:rsid w:val="00BC45AC"/>
    <w:rsid w:val="00BC57C1"/>
    <w:rsid w:val="00BC64DF"/>
    <w:rsid w:val="00BC78AA"/>
    <w:rsid w:val="00BD0E0B"/>
    <w:rsid w:val="00BD1225"/>
    <w:rsid w:val="00BD3995"/>
    <w:rsid w:val="00BD4F0D"/>
    <w:rsid w:val="00BD66B2"/>
    <w:rsid w:val="00BE0B64"/>
    <w:rsid w:val="00BE3135"/>
    <w:rsid w:val="00BE54E7"/>
    <w:rsid w:val="00BF1FF4"/>
    <w:rsid w:val="00C02AB0"/>
    <w:rsid w:val="00C03B56"/>
    <w:rsid w:val="00C04651"/>
    <w:rsid w:val="00C066F3"/>
    <w:rsid w:val="00C078A7"/>
    <w:rsid w:val="00C12F8E"/>
    <w:rsid w:val="00C155F9"/>
    <w:rsid w:val="00C16AA7"/>
    <w:rsid w:val="00C17D0B"/>
    <w:rsid w:val="00C27BD5"/>
    <w:rsid w:val="00C30D8D"/>
    <w:rsid w:val="00C32E2C"/>
    <w:rsid w:val="00C33F81"/>
    <w:rsid w:val="00C340BB"/>
    <w:rsid w:val="00C35C7C"/>
    <w:rsid w:val="00C35E7D"/>
    <w:rsid w:val="00C41502"/>
    <w:rsid w:val="00C42366"/>
    <w:rsid w:val="00C503BC"/>
    <w:rsid w:val="00C50571"/>
    <w:rsid w:val="00C5681C"/>
    <w:rsid w:val="00C60F6A"/>
    <w:rsid w:val="00C65DF3"/>
    <w:rsid w:val="00C67D2F"/>
    <w:rsid w:val="00C67F70"/>
    <w:rsid w:val="00C71F06"/>
    <w:rsid w:val="00C73383"/>
    <w:rsid w:val="00C745A3"/>
    <w:rsid w:val="00C75AD2"/>
    <w:rsid w:val="00C84D24"/>
    <w:rsid w:val="00C85E81"/>
    <w:rsid w:val="00C92C93"/>
    <w:rsid w:val="00C94D61"/>
    <w:rsid w:val="00C971E0"/>
    <w:rsid w:val="00CA1034"/>
    <w:rsid w:val="00CA198E"/>
    <w:rsid w:val="00CA7B40"/>
    <w:rsid w:val="00CB3EF5"/>
    <w:rsid w:val="00CB5F9D"/>
    <w:rsid w:val="00CC085F"/>
    <w:rsid w:val="00CC1299"/>
    <w:rsid w:val="00CC2FE3"/>
    <w:rsid w:val="00CC5E2B"/>
    <w:rsid w:val="00CC73C0"/>
    <w:rsid w:val="00CC75E8"/>
    <w:rsid w:val="00CD3CA4"/>
    <w:rsid w:val="00CD6DBE"/>
    <w:rsid w:val="00CD753B"/>
    <w:rsid w:val="00CE4ACC"/>
    <w:rsid w:val="00CF21EB"/>
    <w:rsid w:val="00CF24B6"/>
    <w:rsid w:val="00D01762"/>
    <w:rsid w:val="00D018A0"/>
    <w:rsid w:val="00D05C5D"/>
    <w:rsid w:val="00D07767"/>
    <w:rsid w:val="00D10686"/>
    <w:rsid w:val="00D15AE6"/>
    <w:rsid w:val="00D20634"/>
    <w:rsid w:val="00D2173E"/>
    <w:rsid w:val="00D236FC"/>
    <w:rsid w:val="00D24166"/>
    <w:rsid w:val="00D25996"/>
    <w:rsid w:val="00D303D2"/>
    <w:rsid w:val="00D37574"/>
    <w:rsid w:val="00D4218F"/>
    <w:rsid w:val="00D47245"/>
    <w:rsid w:val="00D472DD"/>
    <w:rsid w:val="00D52871"/>
    <w:rsid w:val="00D550EE"/>
    <w:rsid w:val="00D554C8"/>
    <w:rsid w:val="00D56E21"/>
    <w:rsid w:val="00D60954"/>
    <w:rsid w:val="00D60D85"/>
    <w:rsid w:val="00D61F58"/>
    <w:rsid w:val="00D63C0B"/>
    <w:rsid w:val="00D713E3"/>
    <w:rsid w:val="00D72A64"/>
    <w:rsid w:val="00D82A41"/>
    <w:rsid w:val="00D84C4B"/>
    <w:rsid w:val="00D865E7"/>
    <w:rsid w:val="00D86F01"/>
    <w:rsid w:val="00D873ED"/>
    <w:rsid w:val="00D900B2"/>
    <w:rsid w:val="00D903AD"/>
    <w:rsid w:val="00D90EDF"/>
    <w:rsid w:val="00D92942"/>
    <w:rsid w:val="00D93FCF"/>
    <w:rsid w:val="00D943A5"/>
    <w:rsid w:val="00D96669"/>
    <w:rsid w:val="00DA228F"/>
    <w:rsid w:val="00DA621D"/>
    <w:rsid w:val="00DB1B50"/>
    <w:rsid w:val="00DB20F1"/>
    <w:rsid w:val="00DB4A07"/>
    <w:rsid w:val="00DC00AE"/>
    <w:rsid w:val="00DC2A26"/>
    <w:rsid w:val="00DC52DE"/>
    <w:rsid w:val="00DC56EC"/>
    <w:rsid w:val="00DC6AC1"/>
    <w:rsid w:val="00DD0E8C"/>
    <w:rsid w:val="00DD472C"/>
    <w:rsid w:val="00DD67A9"/>
    <w:rsid w:val="00DF19CD"/>
    <w:rsid w:val="00E030D1"/>
    <w:rsid w:val="00E0401B"/>
    <w:rsid w:val="00E14915"/>
    <w:rsid w:val="00E16EE4"/>
    <w:rsid w:val="00E17012"/>
    <w:rsid w:val="00E21E45"/>
    <w:rsid w:val="00E24EB8"/>
    <w:rsid w:val="00E25A98"/>
    <w:rsid w:val="00E25E0A"/>
    <w:rsid w:val="00E314A8"/>
    <w:rsid w:val="00E37672"/>
    <w:rsid w:val="00E37C8B"/>
    <w:rsid w:val="00E40096"/>
    <w:rsid w:val="00E4113A"/>
    <w:rsid w:val="00E421A5"/>
    <w:rsid w:val="00E43180"/>
    <w:rsid w:val="00E43189"/>
    <w:rsid w:val="00E45451"/>
    <w:rsid w:val="00E4663C"/>
    <w:rsid w:val="00E46BD4"/>
    <w:rsid w:val="00E46DAA"/>
    <w:rsid w:val="00E512C5"/>
    <w:rsid w:val="00E52CBF"/>
    <w:rsid w:val="00E542BA"/>
    <w:rsid w:val="00E57060"/>
    <w:rsid w:val="00E63E7B"/>
    <w:rsid w:val="00E654A0"/>
    <w:rsid w:val="00E65DD7"/>
    <w:rsid w:val="00E70C7E"/>
    <w:rsid w:val="00E72654"/>
    <w:rsid w:val="00E72657"/>
    <w:rsid w:val="00E74A8D"/>
    <w:rsid w:val="00E750A2"/>
    <w:rsid w:val="00E875BD"/>
    <w:rsid w:val="00E87711"/>
    <w:rsid w:val="00E906C5"/>
    <w:rsid w:val="00E91336"/>
    <w:rsid w:val="00E94885"/>
    <w:rsid w:val="00E97357"/>
    <w:rsid w:val="00EA5129"/>
    <w:rsid w:val="00EB17B9"/>
    <w:rsid w:val="00EB360F"/>
    <w:rsid w:val="00EB5718"/>
    <w:rsid w:val="00EB64C1"/>
    <w:rsid w:val="00EB7CCF"/>
    <w:rsid w:val="00EC0EA8"/>
    <w:rsid w:val="00EC17E8"/>
    <w:rsid w:val="00EC20FD"/>
    <w:rsid w:val="00EC6F0E"/>
    <w:rsid w:val="00EC72DF"/>
    <w:rsid w:val="00ED19CE"/>
    <w:rsid w:val="00ED438F"/>
    <w:rsid w:val="00ED78E5"/>
    <w:rsid w:val="00ED794E"/>
    <w:rsid w:val="00EE0F91"/>
    <w:rsid w:val="00EE61A5"/>
    <w:rsid w:val="00EE72CA"/>
    <w:rsid w:val="00EF17D0"/>
    <w:rsid w:val="00EF2E5D"/>
    <w:rsid w:val="00F0432B"/>
    <w:rsid w:val="00F13204"/>
    <w:rsid w:val="00F15F31"/>
    <w:rsid w:val="00F1738A"/>
    <w:rsid w:val="00F21BB5"/>
    <w:rsid w:val="00F240DC"/>
    <w:rsid w:val="00F337F5"/>
    <w:rsid w:val="00F3499A"/>
    <w:rsid w:val="00F41164"/>
    <w:rsid w:val="00F441F4"/>
    <w:rsid w:val="00F500E2"/>
    <w:rsid w:val="00F536B1"/>
    <w:rsid w:val="00F54BB5"/>
    <w:rsid w:val="00F554C6"/>
    <w:rsid w:val="00F57DA8"/>
    <w:rsid w:val="00F60B74"/>
    <w:rsid w:val="00F61657"/>
    <w:rsid w:val="00F63AFB"/>
    <w:rsid w:val="00F71842"/>
    <w:rsid w:val="00F71D51"/>
    <w:rsid w:val="00F76D33"/>
    <w:rsid w:val="00F76D3F"/>
    <w:rsid w:val="00F80A92"/>
    <w:rsid w:val="00F843BF"/>
    <w:rsid w:val="00F8654D"/>
    <w:rsid w:val="00F91904"/>
    <w:rsid w:val="00F927EC"/>
    <w:rsid w:val="00F93BE5"/>
    <w:rsid w:val="00F93F3B"/>
    <w:rsid w:val="00F946D6"/>
    <w:rsid w:val="00FA1228"/>
    <w:rsid w:val="00FA3D8F"/>
    <w:rsid w:val="00FB2706"/>
    <w:rsid w:val="00FB4687"/>
    <w:rsid w:val="00FB6305"/>
    <w:rsid w:val="00FB6DD1"/>
    <w:rsid w:val="00FC1300"/>
    <w:rsid w:val="00FC2A1B"/>
    <w:rsid w:val="00FC56CE"/>
    <w:rsid w:val="00FC598D"/>
    <w:rsid w:val="00FD1201"/>
    <w:rsid w:val="00FD1A3B"/>
    <w:rsid w:val="00FD21C1"/>
    <w:rsid w:val="00FD2DB1"/>
    <w:rsid w:val="00FD35B3"/>
    <w:rsid w:val="00FD6421"/>
    <w:rsid w:val="00FD7DB5"/>
    <w:rsid w:val="00FE2F03"/>
    <w:rsid w:val="00FE49FA"/>
    <w:rsid w:val="00FE7F97"/>
    <w:rsid w:val="00FF40CB"/>
    <w:rsid w:val="00FF43AC"/>
    <w:rsid w:val="00FF5024"/>
    <w:rsid w:val="00FF5950"/>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424360"/>
    <w:rPr>
      <w:lang w:bidi="he-IL"/>
    </w:rPr>
  </w:style>
  <w:style w:type="paragraph" w:styleId="Titolo1">
    <w:name w:val="heading 1"/>
    <w:basedOn w:val="Normale"/>
    <w:next w:val="Normale"/>
    <w:link w:val="Titolo1Carattere"/>
    <w:uiPriority w:val="99"/>
    <w:qFormat/>
    <w:rsid w:val="00424360"/>
    <w:pPr>
      <w:keepNext/>
      <w:spacing w:line="480" w:lineRule="auto"/>
      <w:jc w:val="center"/>
      <w:outlineLvl w:val="0"/>
    </w:pPr>
    <w:rPr>
      <w:sz w:val="28"/>
      <w:u w:val="single"/>
    </w:rPr>
  </w:style>
  <w:style w:type="paragraph" w:styleId="Titolo2">
    <w:name w:val="heading 2"/>
    <w:basedOn w:val="Normale"/>
    <w:next w:val="Normale"/>
    <w:link w:val="Titolo2Carattere"/>
    <w:uiPriority w:val="99"/>
    <w:qFormat/>
    <w:rsid w:val="00424360"/>
    <w:pPr>
      <w:keepNext/>
      <w:spacing w:line="360" w:lineRule="auto"/>
      <w:jc w:val="center"/>
      <w:outlineLvl w:val="1"/>
    </w:pPr>
    <w:rPr>
      <w:b/>
      <w:sz w:val="28"/>
    </w:rPr>
  </w:style>
  <w:style w:type="paragraph" w:styleId="Titolo3">
    <w:name w:val="heading 3"/>
    <w:basedOn w:val="Normale"/>
    <w:next w:val="Normale"/>
    <w:link w:val="Titolo3Carattere"/>
    <w:uiPriority w:val="99"/>
    <w:qFormat/>
    <w:rsid w:val="00424360"/>
    <w:pPr>
      <w:keepNext/>
      <w:outlineLvl w:val="2"/>
    </w:pPr>
    <w:rPr>
      <w:rFonts w:ascii="Verdana" w:hAnsi="Verdana"/>
      <w:b/>
    </w:rPr>
  </w:style>
  <w:style w:type="paragraph" w:styleId="Titolo4">
    <w:name w:val="heading 4"/>
    <w:basedOn w:val="Normale"/>
    <w:next w:val="Normale"/>
    <w:link w:val="Titolo4Carattere"/>
    <w:uiPriority w:val="99"/>
    <w:qFormat/>
    <w:rsid w:val="00424360"/>
    <w:pPr>
      <w:keepNext/>
      <w:spacing w:line="360" w:lineRule="auto"/>
      <w:outlineLvl w:val="3"/>
    </w:pPr>
    <w:rPr>
      <w:sz w:val="24"/>
    </w:rPr>
  </w:style>
  <w:style w:type="paragraph" w:styleId="Titolo5">
    <w:name w:val="heading 5"/>
    <w:basedOn w:val="Normale"/>
    <w:next w:val="Normale"/>
    <w:link w:val="Titolo5Carattere"/>
    <w:uiPriority w:val="99"/>
    <w:qFormat/>
    <w:rsid w:val="00424360"/>
    <w:pPr>
      <w:keepNext/>
      <w:tabs>
        <w:tab w:val="left" w:pos="9356"/>
      </w:tabs>
      <w:jc w:val="center"/>
      <w:outlineLvl w:val="4"/>
    </w:pPr>
    <w:rPr>
      <w:rFonts w:ascii="Verdana" w:hAnsi="Verdana"/>
      <w:b/>
      <w:sz w:val="24"/>
    </w:rPr>
  </w:style>
  <w:style w:type="paragraph" w:styleId="Titolo6">
    <w:name w:val="heading 6"/>
    <w:basedOn w:val="Normale"/>
    <w:next w:val="Normale"/>
    <w:link w:val="Titolo6Carattere"/>
    <w:uiPriority w:val="99"/>
    <w:qFormat/>
    <w:rsid w:val="00424360"/>
    <w:pPr>
      <w:keepNext/>
      <w:tabs>
        <w:tab w:val="left" w:pos="9356"/>
      </w:tabs>
      <w:jc w:val="both"/>
      <w:outlineLvl w:val="5"/>
    </w:pPr>
    <w:rPr>
      <w:rFonts w:ascii="Verdana" w:hAnsi="Verdana"/>
      <w:b/>
      <w:sz w:val="16"/>
    </w:rPr>
  </w:style>
  <w:style w:type="paragraph" w:styleId="Titolo7">
    <w:name w:val="heading 7"/>
    <w:basedOn w:val="Normale"/>
    <w:next w:val="Normale"/>
    <w:link w:val="Titolo7Carattere"/>
    <w:uiPriority w:val="99"/>
    <w:qFormat/>
    <w:rsid w:val="00424360"/>
    <w:pPr>
      <w:keepNext/>
      <w:outlineLvl w:val="6"/>
    </w:pPr>
    <w:rPr>
      <w:sz w:val="24"/>
    </w:rPr>
  </w:style>
  <w:style w:type="paragraph" w:styleId="Titolo8">
    <w:name w:val="heading 8"/>
    <w:basedOn w:val="Normale"/>
    <w:next w:val="Normale"/>
    <w:link w:val="Titolo8Carattere"/>
    <w:uiPriority w:val="99"/>
    <w:qFormat/>
    <w:rsid w:val="00424360"/>
    <w:pPr>
      <w:keepNext/>
      <w:spacing w:line="360" w:lineRule="auto"/>
      <w:jc w:val="both"/>
      <w:outlineLvl w:val="7"/>
    </w:pPr>
    <w:rPr>
      <w:rFonts w:ascii="Verdana" w:hAnsi="Verdana"/>
      <w:b/>
      <w:sz w:val="18"/>
    </w:rPr>
  </w:style>
  <w:style w:type="paragraph" w:styleId="Titolo9">
    <w:name w:val="heading 9"/>
    <w:basedOn w:val="Normale"/>
    <w:next w:val="Normale"/>
    <w:link w:val="Titolo9Carattere"/>
    <w:uiPriority w:val="99"/>
    <w:qFormat/>
    <w:rsid w:val="00424360"/>
    <w:pPr>
      <w:keepNext/>
      <w:tabs>
        <w:tab w:val="left" w:pos="284"/>
      </w:tabs>
      <w:spacing w:line="360" w:lineRule="auto"/>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93801"/>
    <w:rPr>
      <w:rFonts w:ascii="Cambria" w:eastAsia="Times New Roman" w:hAnsi="Cambria" w:cs="Times New Roman"/>
      <w:b/>
      <w:bCs/>
      <w:kern w:val="32"/>
      <w:sz w:val="32"/>
      <w:szCs w:val="32"/>
      <w:lang w:bidi="he-IL"/>
    </w:rPr>
  </w:style>
  <w:style w:type="character" w:customStyle="1" w:styleId="Titolo2Carattere">
    <w:name w:val="Titolo 2 Carattere"/>
    <w:link w:val="Titolo2"/>
    <w:uiPriority w:val="9"/>
    <w:semiHidden/>
    <w:rsid w:val="00293801"/>
    <w:rPr>
      <w:rFonts w:ascii="Cambria" w:eastAsia="Times New Roman" w:hAnsi="Cambria" w:cs="Times New Roman"/>
      <w:b/>
      <w:bCs/>
      <w:i/>
      <w:iCs/>
      <w:sz w:val="28"/>
      <w:szCs w:val="28"/>
      <w:lang w:bidi="he-IL"/>
    </w:rPr>
  </w:style>
  <w:style w:type="character" w:customStyle="1" w:styleId="Titolo3Carattere">
    <w:name w:val="Titolo 3 Carattere"/>
    <w:link w:val="Titolo3"/>
    <w:uiPriority w:val="9"/>
    <w:semiHidden/>
    <w:rsid w:val="00293801"/>
    <w:rPr>
      <w:rFonts w:ascii="Cambria" w:eastAsia="Times New Roman" w:hAnsi="Cambria" w:cs="Times New Roman"/>
      <w:b/>
      <w:bCs/>
      <w:sz w:val="26"/>
      <w:szCs w:val="26"/>
      <w:lang w:bidi="he-IL"/>
    </w:rPr>
  </w:style>
  <w:style w:type="character" w:customStyle="1" w:styleId="Titolo4Carattere">
    <w:name w:val="Titolo 4 Carattere"/>
    <w:link w:val="Titolo4"/>
    <w:uiPriority w:val="9"/>
    <w:semiHidden/>
    <w:rsid w:val="00293801"/>
    <w:rPr>
      <w:rFonts w:ascii="Calibri" w:eastAsia="Times New Roman" w:hAnsi="Calibri" w:cs="Times New Roman"/>
      <w:b/>
      <w:bCs/>
      <w:sz w:val="28"/>
      <w:szCs w:val="28"/>
      <w:lang w:bidi="he-IL"/>
    </w:rPr>
  </w:style>
  <w:style w:type="character" w:customStyle="1" w:styleId="Titolo5Carattere">
    <w:name w:val="Titolo 5 Carattere"/>
    <w:link w:val="Titolo5"/>
    <w:uiPriority w:val="9"/>
    <w:semiHidden/>
    <w:rsid w:val="00293801"/>
    <w:rPr>
      <w:rFonts w:ascii="Calibri" w:eastAsia="Times New Roman" w:hAnsi="Calibri" w:cs="Times New Roman"/>
      <w:b/>
      <w:bCs/>
      <w:i/>
      <w:iCs/>
      <w:sz w:val="26"/>
      <w:szCs w:val="26"/>
      <w:lang w:bidi="he-IL"/>
    </w:rPr>
  </w:style>
  <w:style w:type="character" w:customStyle="1" w:styleId="Titolo6Carattere">
    <w:name w:val="Titolo 6 Carattere"/>
    <w:link w:val="Titolo6"/>
    <w:uiPriority w:val="9"/>
    <w:semiHidden/>
    <w:rsid w:val="00293801"/>
    <w:rPr>
      <w:rFonts w:ascii="Calibri" w:eastAsia="Times New Roman" w:hAnsi="Calibri" w:cs="Times New Roman"/>
      <w:b/>
      <w:bCs/>
      <w:lang w:bidi="he-IL"/>
    </w:rPr>
  </w:style>
  <w:style w:type="character" w:customStyle="1" w:styleId="Titolo7Carattere">
    <w:name w:val="Titolo 7 Carattere"/>
    <w:link w:val="Titolo7"/>
    <w:uiPriority w:val="9"/>
    <w:semiHidden/>
    <w:rsid w:val="00293801"/>
    <w:rPr>
      <w:rFonts w:ascii="Calibri" w:eastAsia="Times New Roman" w:hAnsi="Calibri" w:cs="Times New Roman"/>
      <w:sz w:val="24"/>
      <w:szCs w:val="24"/>
      <w:lang w:bidi="he-IL"/>
    </w:rPr>
  </w:style>
  <w:style w:type="character" w:customStyle="1" w:styleId="Titolo8Carattere">
    <w:name w:val="Titolo 8 Carattere"/>
    <w:link w:val="Titolo8"/>
    <w:uiPriority w:val="99"/>
    <w:semiHidden/>
    <w:rsid w:val="00293801"/>
    <w:rPr>
      <w:rFonts w:ascii="Calibri" w:eastAsia="Times New Roman" w:hAnsi="Calibri" w:cs="Times New Roman"/>
      <w:i/>
      <w:iCs/>
      <w:sz w:val="24"/>
      <w:szCs w:val="24"/>
      <w:lang w:bidi="he-IL"/>
    </w:rPr>
  </w:style>
  <w:style w:type="character" w:customStyle="1" w:styleId="Titolo9Carattere">
    <w:name w:val="Titolo 9 Carattere"/>
    <w:link w:val="Titolo9"/>
    <w:uiPriority w:val="9"/>
    <w:semiHidden/>
    <w:rsid w:val="00293801"/>
    <w:rPr>
      <w:rFonts w:ascii="Cambria" w:eastAsia="Times New Roman" w:hAnsi="Cambria" w:cs="Times New Roman"/>
      <w:lang w:bidi="he-IL"/>
    </w:rPr>
  </w:style>
  <w:style w:type="paragraph" w:styleId="Intestazione">
    <w:name w:val="header"/>
    <w:basedOn w:val="Normale"/>
    <w:link w:val="IntestazioneCarattere"/>
    <w:uiPriority w:val="99"/>
    <w:rsid w:val="00424360"/>
    <w:pPr>
      <w:tabs>
        <w:tab w:val="center" w:pos="4819"/>
        <w:tab w:val="right" w:pos="9638"/>
      </w:tabs>
    </w:pPr>
  </w:style>
  <w:style w:type="character" w:customStyle="1" w:styleId="IntestazioneCarattere">
    <w:name w:val="Intestazione Carattere"/>
    <w:link w:val="Intestazione"/>
    <w:uiPriority w:val="99"/>
    <w:semiHidden/>
    <w:rsid w:val="00293801"/>
    <w:rPr>
      <w:sz w:val="20"/>
      <w:szCs w:val="20"/>
      <w:lang w:bidi="he-IL"/>
    </w:rPr>
  </w:style>
  <w:style w:type="paragraph" w:customStyle="1" w:styleId="Corpodeltesto1">
    <w:name w:val="Corpo del testo1"/>
    <w:basedOn w:val="Normale"/>
    <w:uiPriority w:val="99"/>
    <w:rsid w:val="00424360"/>
    <w:pPr>
      <w:tabs>
        <w:tab w:val="left" w:pos="9356"/>
      </w:tabs>
      <w:spacing w:line="360" w:lineRule="auto"/>
      <w:jc w:val="both"/>
    </w:pPr>
    <w:rPr>
      <w:sz w:val="24"/>
    </w:rPr>
  </w:style>
  <w:style w:type="paragraph" w:styleId="Corpodeltesto3">
    <w:name w:val="Body Text 3"/>
    <w:basedOn w:val="Normale"/>
    <w:link w:val="Corpodeltesto3Carattere"/>
    <w:uiPriority w:val="99"/>
    <w:rsid w:val="00424360"/>
    <w:pPr>
      <w:tabs>
        <w:tab w:val="left" w:pos="9356"/>
      </w:tabs>
    </w:pPr>
    <w:rPr>
      <w:rFonts w:ascii="Courier New" w:hAnsi="Courier New"/>
      <w:sz w:val="22"/>
    </w:rPr>
  </w:style>
  <w:style w:type="character" w:customStyle="1" w:styleId="Corpodeltesto3Carattere">
    <w:name w:val="Corpo del testo 3 Carattere"/>
    <w:link w:val="Corpodeltesto3"/>
    <w:uiPriority w:val="99"/>
    <w:semiHidden/>
    <w:rsid w:val="00293801"/>
    <w:rPr>
      <w:sz w:val="16"/>
      <w:szCs w:val="16"/>
      <w:lang w:bidi="he-IL"/>
    </w:rPr>
  </w:style>
  <w:style w:type="paragraph" w:styleId="Corpodeltesto2">
    <w:name w:val="Body Text 2"/>
    <w:basedOn w:val="Normale"/>
    <w:link w:val="Corpodeltesto2Carattere"/>
    <w:uiPriority w:val="99"/>
    <w:rsid w:val="00424360"/>
    <w:pPr>
      <w:spacing w:line="360" w:lineRule="auto"/>
    </w:pPr>
    <w:rPr>
      <w:sz w:val="24"/>
    </w:rPr>
  </w:style>
  <w:style w:type="character" w:customStyle="1" w:styleId="Corpodeltesto2Carattere">
    <w:name w:val="Corpo del testo 2 Carattere"/>
    <w:link w:val="Corpodeltesto2"/>
    <w:uiPriority w:val="99"/>
    <w:semiHidden/>
    <w:rsid w:val="00293801"/>
    <w:rPr>
      <w:sz w:val="20"/>
      <w:szCs w:val="20"/>
      <w:lang w:bidi="he-IL"/>
    </w:rPr>
  </w:style>
  <w:style w:type="paragraph" w:styleId="Rientrocorpodeltesto">
    <w:name w:val="Body Text Indent"/>
    <w:basedOn w:val="Normale"/>
    <w:link w:val="RientrocorpodeltestoCarattere"/>
    <w:uiPriority w:val="99"/>
    <w:rsid w:val="00424360"/>
    <w:pPr>
      <w:spacing w:line="360" w:lineRule="auto"/>
      <w:ind w:left="113"/>
      <w:jc w:val="both"/>
    </w:pPr>
    <w:rPr>
      <w:sz w:val="24"/>
    </w:rPr>
  </w:style>
  <w:style w:type="character" w:customStyle="1" w:styleId="RientrocorpodeltestoCarattere">
    <w:name w:val="Rientro corpo del testo Carattere"/>
    <w:link w:val="Rientrocorpodeltesto"/>
    <w:uiPriority w:val="99"/>
    <w:semiHidden/>
    <w:rsid w:val="00293801"/>
    <w:rPr>
      <w:sz w:val="20"/>
      <w:szCs w:val="20"/>
      <w:lang w:bidi="he-IL"/>
    </w:rPr>
  </w:style>
  <w:style w:type="paragraph" w:styleId="Rientrocorpodeltesto2">
    <w:name w:val="Body Text Indent 2"/>
    <w:basedOn w:val="Normale"/>
    <w:link w:val="Rientrocorpodeltesto2Carattere"/>
    <w:uiPriority w:val="99"/>
    <w:rsid w:val="00424360"/>
    <w:pPr>
      <w:spacing w:line="360" w:lineRule="auto"/>
      <w:ind w:left="708"/>
      <w:jc w:val="both"/>
    </w:pPr>
    <w:rPr>
      <w:sz w:val="24"/>
    </w:rPr>
  </w:style>
  <w:style w:type="character" w:customStyle="1" w:styleId="Rientrocorpodeltesto2Carattere">
    <w:name w:val="Rientro corpo del testo 2 Carattere"/>
    <w:link w:val="Rientrocorpodeltesto2"/>
    <w:uiPriority w:val="99"/>
    <w:semiHidden/>
    <w:rsid w:val="00293801"/>
    <w:rPr>
      <w:sz w:val="20"/>
      <w:szCs w:val="20"/>
      <w:lang w:bidi="he-IL"/>
    </w:rPr>
  </w:style>
  <w:style w:type="paragraph" w:styleId="Rientrocorpodeltesto3">
    <w:name w:val="Body Text Indent 3"/>
    <w:basedOn w:val="Normale"/>
    <w:link w:val="Rientrocorpodeltesto3Carattere"/>
    <w:uiPriority w:val="99"/>
    <w:rsid w:val="00424360"/>
    <w:pPr>
      <w:pBdr>
        <w:top w:val="single" w:sz="4" w:space="1" w:color="auto"/>
        <w:left w:val="single" w:sz="4" w:space="4" w:color="auto"/>
        <w:bottom w:val="single" w:sz="4" w:space="1" w:color="auto"/>
        <w:right w:val="single" w:sz="4" w:space="4" w:color="auto"/>
      </w:pBdr>
      <w:tabs>
        <w:tab w:val="left" w:pos="9356"/>
      </w:tabs>
      <w:spacing w:line="360" w:lineRule="auto"/>
      <w:ind w:left="113"/>
      <w:jc w:val="both"/>
    </w:pPr>
    <w:rPr>
      <w:rFonts w:ascii="Verdana" w:hAnsi="Verdana"/>
      <w:b/>
      <w:sz w:val="28"/>
    </w:rPr>
  </w:style>
  <w:style w:type="character" w:customStyle="1" w:styleId="Rientrocorpodeltesto3Carattere">
    <w:name w:val="Rientro corpo del testo 3 Carattere"/>
    <w:link w:val="Rientrocorpodeltesto3"/>
    <w:uiPriority w:val="99"/>
    <w:semiHidden/>
    <w:rsid w:val="00293801"/>
    <w:rPr>
      <w:sz w:val="16"/>
      <w:szCs w:val="16"/>
      <w:lang w:bidi="he-IL"/>
    </w:rPr>
  </w:style>
  <w:style w:type="paragraph" w:styleId="Pidipagina">
    <w:name w:val="footer"/>
    <w:basedOn w:val="Normale"/>
    <w:link w:val="PidipaginaCarattere"/>
    <w:uiPriority w:val="99"/>
    <w:rsid w:val="00424360"/>
    <w:pPr>
      <w:tabs>
        <w:tab w:val="center" w:pos="4819"/>
        <w:tab w:val="right" w:pos="9638"/>
      </w:tabs>
    </w:pPr>
  </w:style>
  <w:style w:type="character" w:customStyle="1" w:styleId="PidipaginaCarattere">
    <w:name w:val="Piè di pagina Carattere"/>
    <w:link w:val="Pidipagina"/>
    <w:uiPriority w:val="99"/>
    <w:semiHidden/>
    <w:rsid w:val="00293801"/>
    <w:rPr>
      <w:sz w:val="20"/>
      <w:szCs w:val="20"/>
      <w:lang w:bidi="he-IL"/>
    </w:rPr>
  </w:style>
  <w:style w:type="character" w:styleId="Numeropagina">
    <w:name w:val="page number"/>
    <w:uiPriority w:val="99"/>
    <w:rsid w:val="00424360"/>
    <w:rPr>
      <w:rFonts w:cs="Times New Roman"/>
    </w:rPr>
  </w:style>
  <w:style w:type="table" w:styleId="Grigliatabella">
    <w:name w:val="Table Grid"/>
    <w:basedOn w:val="Tabellanormale"/>
    <w:uiPriority w:val="99"/>
    <w:rsid w:val="0012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C85E81"/>
    <w:rPr>
      <w:rFonts w:ascii="Tahoma" w:hAnsi="Tahoma" w:cs="Tahoma"/>
      <w:sz w:val="16"/>
      <w:szCs w:val="16"/>
    </w:rPr>
  </w:style>
  <w:style w:type="character" w:customStyle="1" w:styleId="TestofumettoCarattere">
    <w:name w:val="Testo fumetto Carattere"/>
    <w:link w:val="Testofumetto"/>
    <w:uiPriority w:val="99"/>
    <w:semiHidden/>
    <w:rsid w:val="00293801"/>
    <w:rPr>
      <w:sz w:val="0"/>
      <w:szCs w:val="0"/>
      <w:lang w:bidi="he-IL"/>
    </w:rPr>
  </w:style>
  <w:style w:type="paragraph" w:styleId="Corpotesto">
    <w:name w:val="Body Text"/>
    <w:basedOn w:val="Normale"/>
    <w:link w:val="CorpotestoCarattere"/>
    <w:uiPriority w:val="99"/>
    <w:rsid w:val="0030307F"/>
    <w:pPr>
      <w:spacing w:after="120"/>
    </w:pPr>
  </w:style>
  <w:style w:type="character" w:customStyle="1" w:styleId="CorpotestoCarattere">
    <w:name w:val="Corpo testo Carattere"/>
    <w:link w:val="Corpotesto"/>
    <w:uiPriority w:val="99"/>
    <w:locked/>
    <w:rsid w:val="0030307F"/>
    <w:rPr>
      <w:rFonts w:cs="Times New Roman"/>
      <w:lang w:bidi="he-IL"/>
    </w:rPr>
  </w:style>
  <w:style w:type="paragraph" w:styleId="Paragrafoelenco">
    <w:name w:val="List Paragraph"/>
    <w:basedOn w:val="Normale"/>
    <w:uiPriority w:val="99"/>
    <w:qFormat/>
    <w:rsid w:val="00EB7CCF"/>
    <w:pPr>
      <w:ind w:left="720"/>
      <w:contextualSpacing/>
    </w:pPr>
  </w:style>
  <w:style w:type="character" w:styleId="Collegamentoipertestuale">
    <w:name w:val="Hyperlink"/>
    <w:basedOn w:val="Carpredefinitoparagrafo"/>
    <w:uiPriority w:val="99"/>
    <w:semiHidden/>
    <w:unhideWhenUsed/>
    <w:rsid w:val="00F349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424360"/>
    <w:rPr>
      <w:lang w:bidi="he-IL"/>
    </w:rPr>
  </w:style>
  <w:style w:type="paragraph" w:styleId="Titolo1">
    <w:name w:val="heading 1"/>
    <w:basedOn w:val="Normale"/>
    <w:next w:val="Normale"/>
    <w:link w:val="Titolo1Carattere"/>
    <w:uiPriority w:val="99"/>
    <w:qFormat/>
    <w:rsid w:val="00424360"/>
    <w:pPr>
      <w:keepNext/>
      <w:spacing w:line="480" w:lineRule="auto"/>
      <w:jc w:val="center"/>
      <w:outlineLvl w:val="0"/>
    </w:pPr>
    <w:rPr>
      <w:sz w:val="28"/>
      <w:u w:val="single"/>
    </w:rPr>
  </w:style>
  <w:style w:type="paragraph" w:styleId="Titolo2">
    <w:name w:val="heading 2"/>
    <w:basedOn w:val="Normale"/>
    <w:next w:val="Normale"/>
    <w:link w:val="Titolo2Carattere"/>
    <w:uiPriority w:val="99"/>
    <w:qFormat/>
    <w:rsid w:val="00424360"/>
    <w:pPr>
      <w:keepNext/>
      <w:spacing w:line="360" w:lineRule="auto"/>
      <w:jc w:val="center"/>
      <w:outlineLvl w:val="1"/>
    </w:pPr>
    <w:rPr>
      <w:b/>
      <w:sz w:val="28"/>
    </w:rPr>
  </w:style>
  <w:style w:type="paragraph" w:styleId="Titolo3">
    <w:name w:val="heading 3"/>
    <w:basedOn w:val="Normale"/>
    <w:next w:val="Normale"/>
    <w:link w:val="Titolo3Carattere"/>
    <w:uiPriority w:val="99"/>
    <w:qFormat/>
    <w:rsid w:val="00424360"/>
    <w:pPr>
      <w:keepNext/>
      <w:outlineLvl w:val="2"/>
    </w:pPr>
    <w:rPr>
      <w:rFonts w:ascii="Verdana" w:hAnsi="Verdana"/>
      <w:b/>
    </w:rPr>
  </w:style>
  <w:style w:type="paragraph" w:styleId="Titolo4">
    <w:name w:val="heading 4"/>
    <w:basedOn w:val="Normale"/>
    <w:next w:val="Normale"/>
    <w:link w:val="Titolo4Carattere"/>
    <w:uiPriority w:val="99"/>
    <w:qFormat/>
    <w:rsid w:val="00424360"/>
    <w:pPr>
      <w:keepNext/>
      <w:spacing w:line="360" w:lineRule="auto"/>
      <w:outlineLvl w:val="3"/>
    </w:pPr>
    <w:rPr>
      <w:sz w:val="24"/>
    </w:rPr>
  </w:style>
  <w:style w:type="paragraph" w:styleId="Titolo5">
    <w:name w:val="heading 5"/>
    <w:basedOn w:val="Normale"/>
    <w:next w:val="Normale"/>
    <w:link w:val="Titolo5Carattere"/>
    <w:uiPriority w:val="99"/>
    <w:qFormat/>
    <w:rsid w:val="00424360"/>
    <w:pPr>
      <w:keepNext/>
      <w:tabs>
        <w:tab w:val="left" w:pos="9356"/>
      </w:tabs>
      <w:jc w:val="center"/>
      <w:outlineLvl w:val="4"/>
    </w:pPr>
    <w:rPr>
      <w:rFonts w:ascii="Verdana" w:hAnsi="Verdana"/>
      <w:b/>
      <w:sz w:val="24"/>
    </w:rPr>
  </w:style>
  <w:style w:type="paragraph" w:styleId="Titolo6">
    <w:name w:val="heading 6"/>
    <w:basedOn w:val="Normale"/>
    <w:next w:val="Normale"/>
    <w:link w:val="Titolo6Carattere"/>
    <w:uiPriority w:val="99"/>
    <w:qFormat/>
    <w:rsid w:val="00424360"/>
    <w:pPr>
      <w:keepNext/>
      <w:tabs>
        <w:tab w:val="left" w:pos="9356"/>
      </w:tabs>
      <w:jc w:val="both"/>
      <w:outlineLvl w:val="5"/>
    </w:pPr>
    <w:rPr>
      <w:rFonts w:ascii="Verdana" w:hAnsi="Verdana"/>
      <w:b/>
      <w:sz w:val="16"/>
    </w:rPr>
  </w:style>
  <w:style w:type="paragraph" w:styleId="Titolo7">
    <w:name w:val="heading 7"/>
    <w:basedOn w:val="Normale"/>
    <w:next w:val="Normale"/>
    <w:link w:val="Titolo7Carattere"/>
    <w:uiPriority w:val="99"/>
    <w:qFormat/>
    <w:rsid w:val="00424360"/>
    <w:pPr>
      <w:keepNext/>
      <w:outlineLvl w:val="6"/>
    </w:pPr>
    <w:rPr>
      <w:sz w:val="24"/>
    </w:rPr>
  </w:style>
  <w:style w:type="paragraph" w:styleId="Titolo8">
    <w:name w:val="heading 8"/>
    <w:basedOn w:val="Normale"/>
    <w:next w:val="Normale"/>
    <w:link w:val="Titolo8Carattere"/>
    <w:uiPriority w:val="99"/>
    <w:qFormat/>
    <w:rsid w:val="00424360"/>
    <w:pPr>
      <w:keepNext/>
      <w:spacing w:line="360" w:lineRule="auto"/>
      <w:jc w:val="both"/>
      <w:outlineLvl w:val="7"/>
    </w:pPr>
    <w:rPr>
      <w:rFonts w:ascii="Verdana" w:hAnsi="Verdana"/>
      <w:b/>
      <w:sz w:val="18"/>
    </w:rPr>
  </w:style>
  <w:style w:type="paragraph" w:styleId="Titolo9">
    <w:name w:val="heading 9"/>
    <w:basedOn w:val="Normale"/>
    <w:next w:val="Normale"/>
    <w:link w:val="Titolo9Carattere"/>
    <w:uiPriority w:val="99"/>
    <w:qFormat/>
    <w:rsid w:val="00424360"/>
    <w:pPr>
      <w:keepNext/>
      <w:tabs>
        <w:tab w:val="left" w:pos="284"/>
      </w:tabs>
      <w:spacing w:line="360" w:lineRule="auto"/>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93801"/>
    <w:rPr>
      <w:rFonts w:ascii="Cambria" w:eastAsia="Times New Roman" w:hAnsi="Cambria" w:cs="Times New Roman"/>
      <w:b/>
      <w:bCs/>
      <w:kern w:val="32"/>
      <w:sz w:val="32"/>
      <w:szCs w:val="32"/>
      <w:lang w:bidi="he-IL"/>
    </w:rPr>
  </w:style>
  <w:style w:type="character" w:customStyle="1" w:styleId="Titolo2Carattere">
    <w:name w:val="Titolo 2 Carattere"/>
    <w:link w:val="Titolo2"/>
    <w:uiPriority w:val="9"/>
    <w:semiHidden/>
    <w:rsid w:val="00293801"/>
    <w:rPr>
      <w:rFonts w:ascii="Cambria" w:eastAsia="Times New Roman" w:hAnsi="Cambria" w:cs="Times New Roman"/>
      <w:b/>
      <w:bCs/>
      <w:i/>
      <w:iCs/>
      <w:sz w:val="28"/>
      <w:szCs w:val="28"/>
      <w:lang w:bidi="he-IL"/>
    </w:rPr>
  </w:style>
  <w:style w:type="character" w:customStyle="1" w:styleId="Titolo3Carattere">
    <w:name w:val="Titolo 3 Carattere"/>
    <w:link w:val="Titolo3"/>
    <w:uiPriority w:val="9"/>
    <w:semiHidden/>
    <w:rsid w:val="00293801"/>
    <w:rPr>
      <w:rFonts w:ascii="Cambria" w:eastAsia="Times New Roman" w:hAnsi="Cambria" w:cs="Times New Roman"/>
      <w:b/>
      <w:bCs/>
      <w:sz w:val="26"/>
      <w:szCs w:val="26"/>
      <w:lang w:bidi="he-IL"/>
    </w:rPr>
  </w:style>
  <w:style w:type="character" w:customStyle="1" w:styleId="Titolo4Carattere">
    <w:name w:val="Titolo 4 Carattere"/>
    <w:link w:val="Titolo4"/>
    <w:uiPriority w:val="9"/>
    <w:semiHidden/>
    <w:rsid w:val="00293801"/>
    <w:rPr>
      <w:rFonts w:ascii="Calibri" w:eastAsia="Times New Roman" w:hAnsi="Calibri" w:cs="Times New Roman"/>
      <w:b/>
      <w:bCs/>
      <w:sz w:val="28"/>
      <w:szCs w:val="28"/>
      <w:lang w:bidi="he-IL"/>
    </w:rPr>
  </w:style>
  <w:style w:type="character" w:customStyle="1" w:styleId="Titolo5Carattere">
    <w:name w:val="Titolo 5 Carattere"/>
    <w:link w:val="Titolo5"/>
    <w:uiPriority w:val="9"/>
    <w:semiHidden/>
    <w:rsid w:val="00293801"/>
    <w:rPr>
      <w:rFonts w:ascii="Calibri" w:eastAsia="Times New Roman" w:hAnsi="Calibri" w:cs="Times New Roman"/>
      <w:b/>
      <w:bCs/>
      <w:i/>
      <w:iCs/>
      <w:sz w:val="26"/>
      <w:szCs w:val="26"/>
      <w:lang w:bidi="he-IL"/>
    </w:rPr>
  </w:style>
  <w:style w:type="character" w:customStyle="1" w:styleId="Titolo6Carattere">
    <w:name w:val="Titolo 6 Carattere"/>
    <w:link w:val="Titolo6"/>
    <w:uiPriority w:val="9"/>
    <w:semiHidden/>
    <w:rsid w:val="00293801"/>
    <w:rPr>
      <w:rFonts w:ascii="Calibri" w:eastAsia="Times New Roman" w:hAnsi="Calibri" w:cs="Times New Roman"/>
      <w:b/>
      <w:bCs/>
      <w:lang w:bidi="he-IL"/>
    </w:rPr>
  </w:style>
  <w:style w:type="character" w:customStyle="1" w:styleId="Titolo7Carattere">
    <w:name w:val="Titolo 7 Carattere"/>
    <w:link w:val="Titolo7"/>
    <w:uiPriority w:val="9"/>
    <w:semiHidden/>
    <w:rsid w:val="00293801"/>
    <w:rPr>
      <w:rFonts w:ascii="Calibri" w:eastAsia="Times New Roman" w:hAnsi="Calibri" w:cs="Times New Roman"/>
      <w:sz w:val="24"/>
      <w:szCs w:val="24"/>
      <w:lang w:bidi="he-IL"/>
    </w:rPr>
  </w:style>
  <w:style w:type="character" w:customStyle="1" w:styleId="Titolo8Carattere">
    <w:name w:val="Titolo 8 Carattere"/>
    <w:link w:val="Titolo8"/>
    <w:uiPriority w:val="99"/>
    <w:semiHidden/>
    <w:rsid w:val="00293801"/>
    <w:rPr>
      <w:rFonts w:ascii="Calibri" w:eastAsia="Times New Roman" w:hAnsi="Calibri" w:cs="Times New Roman"/>
      <w:i/>
      <w:iCs/>
      <w:sz w:val="24"/>
      <w:szCs w:val="24"/>
      <w:lang w:bidi="he-IL"/>
    </w:rPr>
  </w:style>
  <w:style w:type="character" w:customStyle="1" w:styleId="Titolo9Carattere">
    <w:name w:val="Titolo 9 Carattere"/>
    <w:link w:val="Titolo9"/>
    <w:uiPriority w:val="9"/>
    <w:semiHidden/>
    <w:rsid w:val="00293801"/>
    <w:rPr>
      <w:rFonts w:ascii="Cambria" w:eastAsia="Times New Roman" w:hAnsi="Cambria" w:cs="Times New Roman"/>
      <w:lang w:bidi="he-IL"/>
    </w:rPr>
  </w:style>
  <w:style w:type="paragraph" w:styleId="Intestazione">
    <w:name w:val="header"/>
    <w:basedOn w:val="Normale"/>
    <w:link w:val="IntestazioneCarattere"/>
    <w:uiPriority w:val="99"/>
    <w:rsid w:val="00424360"/>
    <w:pPr>
      <w:tabs>
        <w:tab w:val="center" w:pos="4819"/>
        <w:tab w:val="right" w:pos="9638"/>
      </w:tabs>
    </w:pPr>
  </w:style>
  <w:style w:type="character" w:customStyle="1" w:styleId="IntestazioneCarattere">
    <w:name w:val="Intestazione Carattere"/>
    <w:link w:val="Intestazione"/>
    <w:uiPriority w:val="99"/>
    <w:semiHidden/>
    <w:rsid w:val="00293801"/>
    <w:rPr>
      <w:sz w:val="20"/>
      <w:szCs w:val="20"/>
      <w:lang w:bidi="he-IL"/>
    </w:rPr>
  </w:style>
  <w:style w:type="paragraph" w:customStyle="1" w:styleId="Corpodeltesto1">
    <w:name w:val="Corpo del testo1"/>
    <w:basedOn w:val="Normale"/>
    <w:uiPriority w:val="99"/>
    <w:rsid w:val="00424360"/>
    <w:pPr>
      <w:tabs>
        <w:tab w:val="left" w:pos="9356"/>
      </w:tabs>
      <w:spacing w:line="360" w:lineRule="auto"/>
      <w:jc w:val="both"/>
    </w:pPr>
    <w:rPr>
      <w:sz w:val="24"/>
    </w:rPr>
  </w:style>
  <w:style w:type="paragraph" w:styleId="Corpodeltesto3">
    <w:name w:val="Body Text 3"/>
    <w:basedOn w:val="Normale"/>
    <w:link w:val="Corpodeltesto3Carattere"/>
    <w:uiPriority w:val="99"/>
    <w:rsid w:val="00424360"/>
    <w:pPr>
      <w:tabs>
        <w:tab w:val="left" w:pos="9356"/>
      </w:tabs>
    </w:pPr>
    <w:rPr>
      <w:rFonts w:ascii="Courier New" w:hAnsi="Courier New"/>
      <w:sz w:val="22"/>
    </w:rPr>
  </w:style>
  <w:style w:type="character" w:customStyle="1" w:styleId="Corpodeltesto3Carattere">
    <w:name w:val="Corpo del testo 3 Carattere"/>
    <w:link w:val="Corpodeltesto3"/>
    <w:uiPriority w:val="99"/>
    <w:semiHidden/>
    <w:rsid w:val="00293801"/>
    <w:rPr>
      <w:sz w:val="16"/>
      <w:szCs w:val="16"/>
      <w:lang w:bidi="he-IL"/>
    </w:rPr>
  </w:style>
  <w:style w:type="paragraph" w:styleId="Corpodeltesto2">
    <w:name w:val="Body Text 2"/>
    <w:basedOn w:val="Normale"/>
    <w:link w:val="Corpodeltesto2Carattere"/>
    <w:uiPriority w:val="99"/>
    <w:rsid w:val="00424360"/>
    <w:pPr>
      <w:spacing w:line="360" w:lineRule="auto"/>
    </w:pPr>
    <w:rPr>
      <w:sz w:val="24"/>
    </w:rPr>
  </w:style>
  <w:style w:type="character" w:customStyle="1" w:styleId="Corpodeltesto2Carattere">
    <w:name w:val="Corpo del testo 2 Carattere"/>
    <w:link w:val="Corpodeltesto2"/>
    <w:uiPriority w:val="99"/>
    <w:semiHidden/>
    <w:rsid w:val="00293801"/>
    <w:rPr>
      <w:sz w:val="20"/>
      <w:szCs w:val="20"/>
      <w:lang w:bidi="he-IL"/>
    </w:rPr>
  </w:style>
  <w:style w:type="paragraph" w:styleId="Rientrocorpodeltesto">
    <w:name w:val="Body Text Indent"/>
    <w:basedOn w:val="Normale"/>
    <w:link w:val="RientrocorpodeltestoCarattere"/>
    <w:uiPriority w:val="99"/>
    <w:rsid w:val="00424360"/>
    <w:pPr>
      <w:spacing w:line="360" w:lineRule="auto"/>
      <w:ind w:left="113"/>
      <w:jc w:val="both"/>
    </w:pPr>
    <w:rPr>
      <w:sz w:val="24"/>
    </w:rPr>
  </w:style>
  <w:style w:type="character" w:customStyle="1" w:styleId="RientrocorpodeltestoCarattere">
    <w:name w:val="Rientro corpo del testo Carattere"/>
    <w:link w:val="Rientrocorpodeltesto"/>
    <w:uiPriority w:val="99"/>
    <w:semiHidden/>
    <w:rsid w:val="00293801"/>
    <w:rPr>
      <w:sz w:val="20"/>
      <w:szCs w:val="20"/>
      <w:lang w:bidi="he-IL"/>
    </w:rPr>
  </w:style>
  <w:style w:type="paragraph" w:styleId="Rientrocorpodeltesto2">
    <w:name w:val="Body Text Indent 2"/>
    <w:basedOn w:val="Normale"/>
    <w:link w:val="Rientrocorpodeltesto2Carattere"/>
    <w:uiPriority w:val="99"/>
    <w:rsid w:val="00424360"/>
    <w:pPr>
      <w:spacing w:line="360" w:lineRule="auto"/>
      <w:ind w:left="708"/>
      <w:jc w:val="both"/>
    </w:pPr>
    <w:rPr>
      <w:sz w:val="24"/>
    </w:rPr>
  </w:style>
  <w:style w:type="character" w:customStyle="1" w:styleId="Rientrocorpodeltesto2Carattere">
    <w:name w:val="Rientro corpo del testo 2 Carattere"/>
    <w:link w:val="Rientrocorpodeltesto2"/>
    <w:uiPriority w:val="99"/>
    <w:semiHidden/>
    <w:rsid w:val="00293801"/>
    <w:rPr>
      <w:sz w:val="20"/>
      <w:szCs w:val="20"/>
      <w:lang w:bidi="he-IL"/>
    </w:rPr>
  </w:style>
  <w:style w:type="paragraph" w:styleId="Rientrocorpodeltesto3">
    <w:name w:val="Body Text Indent 3"/>
    <w:basedOn w:val="Normale"/>
    <w:link w:val="Rientrocorpodeltesto3Carattere"/>
    <w:uiPriority w:val="99"/>
    <w:rsid w:val="00424360"/>
    <w:pPr>
      <w:pBdr>
        <w:top w:val="single" w:sz="4" w:space="1" w:color="auto"/>
        <w:left w:val="single" w:sz="4" w:space="4" w:color="auto"/>
        <w:bottom w:val="single" w:sz="4" w:space="1" w:color="auto"/>
        <w:right w:val="single" w:sz="4" w:space="4" w:color="auto"/>
      </w:pBdr>
      <w:tabs>
        <w:tab w:val="left" w:pos="9356"/>
      </w:tabs>
      <w:spacing w:line="360" w:lineRule="auto"/>
      <w:ind w:left="113"/>
      <w:jc w:val="both"/>
    </w:pPr>
    <w:rPr>
      <w:rFonts w:ascii="Verdana" w:hAnsi="Verdana"/>
      <w:b/>
      <w:sz w:val="28"/>
    </w:rPr>
  </w:style>
  <w:style w:type="character" w:customStyle="1" w:styleId="Rientrocorpodeltesto3Carattere">
    <w:name w:val="Rientro corpo del testo 3 Carattere"/>
    <w:link w:val="Rientrocorpodeltesto3"/>
    <w:uiPriority w:val="99"/>
    <w:semiHidden/>
    <w:rsid w:val="00293801"/>
    <w:rPr>
      <w:sz w:val="16"/>
      <w:szCs w:val="16"/>
      <w:lang w:bidi="he-IL"/>
    </w:rPr>
  </w:style>
  <w:style w:type="paragraph" w:styleId="Pidipagina">
    <w:name w:val="footer"/>
    <w:basedOn w:val="Normale"/>
    <w:link w:val="PidipaginaCarattere"/>
    <w:uiPriority w:val="99"/>
    <w:rsid w:val="00424360"/>
    <w:pPr>
      <w:tabs>
        <w:tab w:val="center" w:pos="4819"/>
        <w:tab w:val="right" w:pos="9638"/>
      </w:tabs>
    </w:pPr>
  </w:style>
  <w:style w:type="character" w:customStyle="1" w:styleId="PidipaginaCarattere">
    <w:name w:val="Piè di pagina Carattere"/>
    <w:link w:val="Pidipagina"/>
    <w:uiPriority w:val="99"/>
    <w:semiHidden/>
    <w:rsid w:val="00293801"/>
    <w:rPr>
      <w:sz w:val="20"/>
      <w:szCs w:val="20"/>
      <w:lang w:bidi="he-IL"/>
    </w:rPr>
  </w:style>
  <w:style w:type="character" w:styleId="Numeropagina">
    <w:name w:val="page number"/>
    <w:uiPriority w:val="99"/>
    <w:rsid w:val="00424360"/>
    <w:rPr>
      <w:rFonts w:cs="Times New Roman"/>
    </w:rPr>
  </w:style>
  <w:style w:type="table" w:styleId="Grigliatabella">
    <w:name w:val="Table Grid"/>
    <w:basedOn w:val="Tabellanormale"/>
    <w:uiPriority w:val="99"/>
    <w:rsid w:val="0012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C85E81"/>
    <w:rPr>
      <w:rFonts w:ascii="Tahoma" w:hAnsi="Tahoma" w:cs="Tahoma"/>
      <w:sz w:val="16"/>
      <w:szCs w:val="16"/>
    </w:rPr>
  </w:style>
  <w:style w:type="character" w:customStyle="1" w:styleId="TestofumettoCarattere">
    <w:name w:val="Testo fumetto Carattere"/>
    <w:link w:val="Testofumetto"/>
    <w:uiPriority w:val="99"/>
    <w:semiHidden/>
    <w:rsid w:val="00293801"/>
    <w:rPr>
      <w:sz w:val="0"/>
      <w:szCs w:val="0"/>
      <w:lang w:bidi="he-IL"/>
    </w:rPr>
  </w:style>
  <w:style w:type="paragraph" w:styleId="Corpotesto">
    <w:name w:val="Body Text"/>
    <w:basedOn w:val="Normale"/>
    <w:link w:val="CorpotestoCarattere"/>
    <w:uiPriority w:val="99"/>
    <w:rsid w:val="0030307F"/>
    <w:pPr>
      <w:spacing w:after="120"/>
    </w:pPr>
  </w:style>
  <w:style w:type="character" w:customStyle="1" w:styleId="CorpotestoCarattere">
    <w:name w:val="Corpo testo Carattere"/>
    <w:link w:val="Corpotesto"/>
    <w:uiPriority w:val="99"/>
    <w:locked/>
    <w:rsid w:val="0030307F"/>
    <w:rPr>
      <w:rFonts w:cs="Times New Roman"/>
      <w:lang w:bidi="he-IL"/>
    </w:rPr>
  </w:style>
  <w:style w:type="paragraph" w:styleId="Paragrafoelenco">
    <w:name w:val="List Paragraph"/>
    <w:basedOn w:val="Normale"/>
    <w:uiPriority w:val="99"/>
    <w:qFormat/>
    <w:rsid w:val="00EB7CCF"/>
    <w:pPr>
      <w:ind w:left="720"/>
      <w:contextualSpacing/>
    </w:pPr>
  </w:style>
  <w:style w:type="character" w:styleId="Collegamentoipertestuale">
    <w:name w:val="Hyperlink"/>
    <w:basedOn w:val="Carpredefinitoparagrafo"/>
    <w:uiPriority w:val="99"/>
    <w:semiHidden/>
    <w:unhideWhenUsed/>
    <w:rsid w:val="00F34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2263">
      <w:bodyDiv w:val="1"/>
      <w:marLeft w:val="0"/>
      <w:marRight w:val="0"/>
      <w:marTop w:val="0"/>
      <w:marBottom w:val="0"/>
      <w:divBdr>
        <w:top w:val="none" w:sz="0" w:space="0" w:color="auto"/>
        <w:left w:val="none" w:sz="0" w:space="0" w:color="auto"/>
        <w:bottom w:val="none" w:sz="0" w:space="0" w:color="auto"/>
        <w:right w:val="none" w:sz="0" w:space="0" w:color="auto"/>
      </w:divBdr>
    </w:div>
    <w:div w:id="632365475">
      <w:bodyDiv w:val="1"/>
      <w:marLeft w:val="0"/>
      <w:marRight w:val="0"/>
      <w:marTop w:val="0"/>
      <w:marBottom w:val="0"/>
      <w:divBdr>
        <w:top w:val="none" w:sz="0" w:space="0" w:color="auto"/>
        <w:left w:val="none" w:sz="0" w:space="0" w:color="auto"/>
        <w:bottom w:val="none" w:sz="0" w:space="0" w:color="auto"/>
        <w:right w:val="none" w:sz="0" w:space="0" w:color="auto"/>
      </w:divBdr>
    </w:div>
    <w:div w:id="801921783">
      <w:marLeft w:val="0"/>
      <w:marRight w:val="0"/>
      <w:marTop w:val="0"/>
      <w:marBottom w:val="0"/>
      <w:divBdr>
        <w:top w:val="none" w:sz="0" w:space="0" w:color="auto"/>
        <w:left w:val="none" w:sz="0" w:space="0" w:color="auto"/>
        <w:bottom w:val="none" w:sz="0" w:space="0" w:color="auto"/>
        <w:right w:val="none" w:sz="0" w:space="0" w:color="auto"/>
      </w:divBdr>
    </w:div>
    <w:div w:id="801921784">
      <w:marLeft w:val="0"/>
      <w:marRight w:val="0"/>
      <w:marTop w:val="0"/>
      <w:marBottom w:val="0"/>
      <w:divBdr>
        <w:top w:val="none" w:sz="0" w:space="0" w:color="auto"/>
        <w:left w:val="none" w:sz="0" w:space="0" w:color="auto"/>
        <w:bottom w:val="none" w:sz="0" w:space="0" w:color="auto"/>
        <w:right w:val="none" w:sz="0" w:space="0" w:color="auto"/>
      </w:divBdr>
    </w:div>
    <w:div w:id="801921785">
      <w:marLeft w:val="0"/>
      <w:marRight w:val="0"/>
      <w:marTop w:val="0"/>
      <w:marBottom w:val="0"/>
      <w:divBdr>
        <w:top w:val="none" w:sz="0" w:space="0" w:color="auto"/>
        <w:left w:val="none" w:sz="0" w:space="0" w:color="auto"/>
        <w:bottom w:val="none" w:sz="0" w:space="0" w:color="auto"/>
        <w:right w:val="none" w:sz="0" w:space="0" w:color="auto"/>
      </w:divBdr>
    </w:div>
    <w:div w:id="801921786">
      <w:marLeft w:val="0"/>
      <w:marRight w:val="0"/>
      <w:marTop w:val="0"/>
      <w:marBottom w:val="0"/>
      <w:divBdr>
        <w:top w:val="none" w:sz="0" w:space="0" w:color="auto"/>
        <w:left w:val="none" w:sz="0" w:space="0" w:color="auto"/>
        <w:bottom w:val="none" w:sz="0" w:space="0" w:color="auto"/>
        <w:right w:val="none" w:sz="0" w:space="0" w:color="auto"/>
      </w:divBdr>
    </w:div>
    <w:div w:id="801921787">
      <w:marLeft w:val="0"/>
      <w:marRight w:val="0"/>
      <w:marTop w:val="0"/>
      <w:marBottom w:val="0"/>
      <w:divBdr>
        <w:top w:val="none" w:sz="0" w:space="0" w:color="auto"/>
        <w:left w:val="none" w:sz="0" w:space="0" w:color="auto"/>
        <w:bottom w:val="none" w:sz="0" w:space="0" w:color="auto"/>
        <w:right w:val="none" w:sz="0" w:space="0" w:color="auto"/>
      </w:divBdr>
    </w:div>
    <w:div w:id="801921788">
      <w:marLeft w:val="0"/>
      <w:marRight w:val="0"/>
      <w:marTop w:val="0"/>
      <w:marBottom w:val="0"/>
      <w:divBdr>
        <w:top w:val="none" w:sz="0" w:space="0" w:color="auto"/>
        <w:left w:val="none" w:sz="0" w:space="0" w:color="auto"/>
        <w:bottom w:val="none" w:sz="0" w:space="0" w:color="auto"/>
        <w:right w:val="none" w:sz="0" w:space="0" w:color="auto"/>
      </w:divBdr>
    </w:div>
    <w:div w:id="801921789">
      <w:marLeft w:val="0"/>
      <w:marRight w:val="0"/>
      <w:marTop w:val="0"/>
      <w:marBottom w:val="0"/>
      <w:divBdr>
        <w:top w:val="none" w:sz="0" w:space="0" w:color="auto"/>
        <w:left w:val="none" w:sz="0" w:space="0" w:color="auto"/>
        <w:bottom w:val="none" w:sz="0" w:space="0" w:color="auto"/>
        <w:right w:val="none" w:sz="0" w:space="0" w:color="auto"/>
      </w:divBdr>
    </w:div>
    <w:div w:id="801921790">
      <w:marLeft w:val="0"/>
      <w:marRight w:val="0"/>
      <w:marTop w:val="0"/>
      <w:marBottom w:val="0"/>
      <w:divBdr>
        <w:top w:val="none" w:sz="0" w:space="0" w:color="auto"/>
        <w:left w:val="none" w:sz="0" w:space="0" w:color="auto"/>
        <w:bottom w:val="none" w:sz="0" w:space="0" w:color="auto"/>
        <w:right w:val="none" w:sz="0" w:space="0" w:color="auto"/>
      </w:divBdr>
    </w:div>
    <w:div w:id="801921791">
      <w:marLeft w:val="0"/>
      <w:marRight w:val="0"/>
      <w:marTop w:val="0"/>
      <w:marBottom w:val="0"/>
      <w:divBdr>
        <w:top w:val="none" w:sz="0" w:space="0" w:color="auto"/>
        <w:left w:val="none" w:sz="0" w:space="0" w:color="auto"/>
        <w:bottom w:val="none" w:sz="0" w:space="0" w:color="auto"/>
        <w:right w:val="none" w:sz="0" w:space="0" w:color="auto"/>
      </w:divBdr>
    </w:div>
    <w:div w:id="801921792">
      <w:marLeft w:val="0"/>
      <w:marRight w:val="0"/>
      <w:marTop w:val="0"/>
      <w:marBottom w:val="0"/>
      <w:divBdr>
        <w:top w:val="none" w:sz="0" w:space="0" w:color="auto"/>
        <w:left w:val="none" w:sz="0" w:space="0" w:color="auto"/>
        <w:bottom w:val="none" w:sz="0" w:space="0" w:color="auto"/>
        <w:right w:val="none" w:sz="0" w:space="0" w:color="auto"/>
      </w:divBdr>
    </w:div>
    <w:div w:id="801921793">
      <w:marLeft w:val="0"/>
      <w:marRight w:val="0"/>
      <w:marTop w:val="0"/>
      <w:marBottom w:val="0"/>
      <w:divBdr>
        <w:top w:val="none" w:sz="0" w:space="0" w:color="auto"/>
        <w:left w:val="none" w:sz="0" w:space="0" w:color="auto"/>
        <w:bottom w:val="none" w:sz="0" w:space="0" w:color="auto"/>
        <w:right w:val="none" w:sz="0" w:space="0" w:color="auto"/>
      </w:divBdr>
    </w:div>
    <w:div w:id="801921794">
      <w:marLeft w:val="0"/>
      <w:marRight w:val="0"/>
      <w:marTop w:val="0"/>
      <w:marBottom w:val="0"/>
      <w:divBdr>
        <w:top w:val="none" w:sz="0" w:space="0" w:color="auto"/>
        <w:left w:val="none" w:sz="0" w:space="0" w:color="auto"/>
        <w:bottom w:val="none" w:sz="0" w:space="0" w:color="auto"/>
        <w:right w:val="none" w:sz="0" w:space="0" w:color="auto"/>
      </w:divBdr>
    </w:div>
    <w:div w:id="801921795">
      <w:marLeft w:val="0"/>
      <w:marRight w:val="0"/>
      <w:marTop w:val="0"/>
      <w:marBottom w:val="0"/>
      <w:divBdr>
        <w:top w:val="none" w:sz="0" w:space="0" w:color="auto"/>
        <w:left w:val="none" w:sz="0" w:space="0" w:color="auto"/>
        <w:bottom w:val="none" w:sz="0" w:space="0" w:color="auto"/>
        <w:right w:val="none" w:sz="0" w:space="0" w:color="auto"/>
      </w:divBdr>
    </w:div>
    <w:div w:id="801921796">
      <w:marLeft w:val="0"/>
      <w:marRight w:val="0"/>
      <w:marTop w:val="0"/>
      <w:marBottom w:val="0"/>
      <w:divBdr>
        <w:top w:val="none" w:sz="0" w:space="0" w:color="auto"/>
        <w:left w:val="none" w:sz="0" w:space="0" w:color="auto"/>
        <w:bottom w:val="none" w:sz="0" w:space="0" w:color="auto"/>
        <w:right w:val="none" w:sz="0" w:space="0" w:color="auto"/>
      </w:divBdr>
    </w:div>
    <w:div w:id="801921797">
      <w:marLeft w:val="0"/>
      <w:marRight w:val="0"/>
      <w:marTop w:val="0"/>
      <w:marBottom w:val="0"/>
      <w:divBdr>
        <w:top w:val="none" w:sz="0" w:space="0" w:color="auto"/>
        <w:left w:val="none" w:sz="0" w:space="0" w:color="auto"/>
        <w:bottom w:val="none" w:sz="0" w:space="0" w:color="auto"/>
        <w:right w:val="none" w:sz="0" w:space="0" w:color="auto"/>
      </w:divBdr>
    </w:div>
    <w:div w:id="801921798">
      <w:marLeft w:val="0"/>
      <w:marRight w:val="0"/>
      <w:marTop w:val="0"/>
      <w:marBottom w:val="0"/>
      <w:divBdr>
        <w:top w:val="none" w:sz="0" w:space="0" w:color="auto"/>
        <w:left w:val="none" w:sz="0" w:space="0" w:color="auto"/>
        <w:bottom w:val="none" w:sz="0" w:space="0" w:color="auto"/>
        <w:right w:val="none" w:sz="0" w:space="0" w:color="auto"/>
      </w:divBdr>
    </w:div>
    <w:div w:id="801921799">
      <w:marLeft w:val="0"/>
      <w:marRight w:val="0"/>
      <w:marTop w:val="0"/>
      <w:marBottom w:val="0"/>
      <w:divBdr>
        <w:top w:val="none" w:sz="0" w:space="0" w:color="auto"/>
        <w:left w:val="none" w:sz="0" w:space="0" w:color="auto"/>
        <w:bottom w:val="none" w:sz="0" w:space="0" w:color="auto"/>
        <w:right w:val="none" w:sz="0" w:space="0" w:color="auto"/>
      </w:divBdr>
    </w:div>
    <w:div w:id="801921800">
      <w:marLeft w:val="0"/>
      <w:marRight w:val="0"/>
      <w:marTop w:val="0"/>
      <w:marBottom w:val="0"/>
      <w:divBdr>
        <w:top w:val="none" w:sz="0" w:space="0" w:color="auto"/>
        <w:left w:val="none" w:sz="0" w:space="0" w:color="auto"/>
        <w:bottom w:val="none" w:sz="0" w:space="0" w:color="auto"/>
        <w:right w:val="none" w:sz="0" w:space="0" w:color="auto"/>
      </w:divBdr>
    </w:div>
    <w:div w:id="801921801">
      <w:marLeft w:val="0"/>
      <w:marRight w:val="0"/>
      <w:marTop w:val="0"/>
      <w:marBottom w:val="0"/>
      <w:divBdr>
        <w:top w:val="none" w:sz="0" w:space="0" w:color="auto"/>
        <w:left w:val="none" w:sz="0" w:space="0" w:color="auto"/>
        <w:bottom w:val="none" w:sz="0" w:space="0" w:color="auto"/>
        <w:right w:val="none" w:sz="0" w:space="0" w:color="auto"/>
      </w:divBdr>
    </w:div>
    <w:div w:id="801921802">
      <w:marLeft w:val="0"/>
      <w:marRight w:val="0"/>
      <w:marTop w:val="0"/>
      <w:marBottom w:val="0"/>
      <w:divBdr>
        <w:top w:val="none" w:sz="0" w:space="0" w:color="auto"/>
        <w:left w:val="none" w:sz="0" w:space="0" w:color="auto"/>
        <w:bottom w:val="none" w:sz="0" w:space="0" w:color="auto"/>
        <w:right w:val="none" w:sz="0" w:space="0" w:color="auto"/>
      </w:divBdr>
    </w:div>
    <w:div w:id="801921803">
      <w:marLeft w:val="0"/>
      <w:marRight w:val="0"/>
      <w:marTop w:val="0"/>
      <w:marBottom w:val="0"/>
      <w:divBdr>
        <w:top w:val="none" w:sz="0" w:space="0" w:color="auto"/>
        <w:left w:val="none" w:sz="0" w:space="0" w:color="auto"/>
        <w:bottom w:val="none" w:sz="0" w:space="0" w:color="auto"/>
        <w:right w:val="none" w:sz="0" w:space="0" w:color="auto"/>
      </w:divBdr>
    </w:div>
    <w:div w:id="801921804">
      <w:marLeft w:val="0"/>
      <w:marRight w:val="0"/>
      <w:marTop w:val="0"/>
      <w:marBottom w:val="0"/>
      <w:divBdr>
        <w:top w:val="none" w:sz="0" w:space="0" w:color="auto"/>
        <w:left w:val="none" w:sz="0" w:space="0" w:color="auto"/>
        <w:bottom w:val="none" w:sz="0" w:space="0" w:color="auto"/>
        <w:right w:val="none" w:sz="0" w:space="0" w:color="auto"/>
      </w:divBdr>
    </w:div>
    <w:div w:id="801921805">
      <w:marLeft w:val="0"/>
      <w:marRight w:val="0"/>
      <w:marTop w:val="0"/>
      <w:marBottom w:val="0"/>
      <w:divBdr>
        <w:top w:val="none" w:sz="0" w:space="0" w:color="auto"/>
        <w:left w:val="none" w:sz="0" w:space="0" w:color="auto"/>
        <w:bottom w:val="none" w:sz="0" w:space="0" w:color="auto"/>
        <w:right w:val="none" w:sz="0" w:space="0" w:color="auto"/>
      </w:divBdr>
    </w:div>
    <w:div w:id="801921806">
      <w:marLeft w:val="0"/>
      <w:marRight w:val="0"/>
      <w:marTop w:val="0"/>
      <w:marBottom w:val="0"/>
      <w:divBdr>
        <w:top w:val="none" w:sz="0" w:space="0" w:color="auto"/>
        <w:left w:val="none" w:sz="0" w:space="0" w:color="auto"/>
        <w:bottom w:val="none" w:sz="0" w:space="0" w:color="auto"/>
        <w:right w:val="none" w:sz="0" w:space="0" w:color="auto"/>
      </w:divBdr>
    </w:div>
    <w:div w:id="801921807">
      <w:marLeft w:val="0"/>
      <w:marRight w:val="0"/>
      <w:marTop w:val="0"/>
      <w:marBottom w:val="0"/>
      <w:divBdr>
        <w:top w:val="none" w:sz="0" w:space="0" w:color="auto"/>
        <w:left w:val="none" w:sz="0" w:space="0" w:color="auto"/>
        <w:bottom w:val="none" w:sz="0" w:space="0" w:color="auto"/>
        <w:right w:val="none" w:sz="0" w:space="0" w:color="auto"/>
      </w:divBdr>
    </w:div>
    <w:div w:id="801921808">
      <w:marLeft w:val="0"/>
      <w:marRight w:val="0"/>
      <w:marTop w:val="0"/>
      <w:marBottom w:val="0"/>
      <w:divBdr>
        <w:top w:val="none" w:sz="0" w:space="0" w:color="auto"/>
        <w:left w:val="none" w:sz="0" w:space="0" w:color="auto"/>
        <w:bottom w:val="none" w:sz="0" w:space="0" w:color="auto"/>
        <w:right w:val="none" w:sz="0" w:space="0" w:color="auto"/>
      </w:divBdr>
    </w:div>
    <w:div w:id="801921809">
      <w:marLeft w:val="0"/>
      <w:marRight w:val="0"/>
      <w:marTop w:val="0"/>
      <w:marBottom w:val="0"/>
      <w:divBdr>
        <w:top w:val="none" w:sz="0" w:space="0" w:color="auto"/>
        <w:left w:val="none" w:sz="0" w:space="0" w:color="auto"/>
        <w:bottom w:val="none" w:sz="0" w:space="0" w:color="auto"/>
        <w:right w:val="none" w:sz="0" w:space="0" w:color="auto"/>
      </w:divBdr>
    </w:div>
    <w:div w:id="801921810">
      <w:marLeft w:val="0"/>
      <w:marRight w:val="0"/>
      <w:marTop w:val="0"/>
      <w:marBottom w:val="0"/>
      <w:divBdr>
        <w:top w:val="none" w:sz="0" w:space="0" w:color="auto"/>
        <w:left w:val="none" w:sz="0" w:space="0" w:color="auto"/>
        <w:bottom w:val="none" w:sz="0" w:space="0" w:color="auto"/>
        <w:right w:val="none" w:sz="0" w:space="0" w:color="auto"/>
      </w:divBdr>
      <w:divsChild>
        <w:div w:id="801921782">
          <w:marLeft w:val="0"/>
          <w:marRight w:val="-54"/>
          <w:marTop w:val="0"/>
          <w:marBottom w:val="0"/>
          <w:divBdr>
            <w:top w:val="single" w:sz="4" w:space="1" w:color="auto"/>
            <w:left w:val="single" w:sz="4" w:space="4" w:color="auto"/>
            <w:bottom w:val="single" w:sz="4" w:space="1" w:color="auto"/>
            <w:right w:val="single" w:sz="4" w:space="4" w:color="auto"/>
          </w:divBdr>
        </w:div>
      </w:divsChild>
    </w:div>
    <w:div w:id="801921811">
      <w:marLeft w:val="0"/>
      <w:marRight w:val="0"/>
      <w:marTop w:val="0"/>
      <w:marBottom w:val="0"/>
      <w:divBdr>
        <w:top w:val="none" w:sz="0" w:space="0" w:color="auto"/>
        <w:left w:val="none" w:sz="0" w:space="0" w:color="auto"/>
        <w:bottom w:val="none" w:sz="0" w:space="0" w:color="auto"/>
        <w:right w:val="none" w:sz="0" w:space="0" w:color="auto"/>
      </w:divBdr>
    </w:div>
    <w:div w:id="1365667374">
      <w:bodyDiv w:val="1"/>
      <w:marLeft w:val="0"/>
      <w:marRight w:val="0"/>
      <w:marTop w:val="0"/>
      <w:marBottom w:val="0"/>
      <w:divBdr>
        <w:top w:val="none" w:sz="0" w:space="0" w:color="auto"/>
        <w:left w:val="none" w:sz="0" w:space="0" w:color="auto"/>
        <w:bottom w:val="none" w:sz="0" w:space="0" w:color="auto"/>
        <w:right w:val="none" w:sz="0" w:space="0" w:color="auto"/>
      </w:divBdr>
    </w:div>
    <w:div w:id="178384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37</Pages>
  <Words>4440</Words>
  <Characters>25314</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REGIONE CALABRIA</vt:lpstr>
    </vt:vector>
  </TitlesOfParts>
  <Company>Consiel</Company>
  <LinksUpToDate>false</LinksUpToDate>
  <CharactersWithSpaces>29695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CALABRIA</dc:title>
  <dc:creator>Antonio CORRADO</dc:creator>
  <cp:lastModifiedBy>EdoHP</cp:lastModifiedBy>
  <cp:revision>9</cp:revision>
  <cp:lastPrinted>2013-12-17T14:57:00Z</cp:lastPrinted>
  <dcterms:created xsi:type="dcterms:W3CDTF">2017-03-16T14:22:00Z</dcterms:created>
  <dcterms:modified xsi:type="dcterms:W3CDTF">2017-05-18T17:03:00Z</dcterms:modified>
</cp:coreProperties>
</file>